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177B33">
            <w:pPr>
              <w:keepNext/>
              <w:tabs>
                <w:tab w:val="left" w:pos="2910"/>
              </w:tabs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177B33" w:rsidRPr="00177B33">
              <w:rPr>
                <w:rFonts w:ascii="Arial Narrow" w:hAnsi="Arial Narrow"/>
                <w:b/>
                <w:sz w:val="20"/>
                <w:szCs w:val="20"/>
              </w:rPr>
              <w:t>Diagnostyka obrazowa</w:t>
            </w:r>
            <w:r w:rsidR="00177B33" w:rsidRPr="00177B33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177B33" w:rsidRPr="001C5725">
              <w:rPr>
                <w:sz w:val="20"/>
                <w:szCs w:val="20"/>
              </w:rPr>
              <w:t xml:space="preserve"> 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177B33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177B33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7B33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BE0DFE" w:rsidRPr="00D67972" w:rsidTr="00177B3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177B33" w:rsidRDefault="00177B33" w:rsidP="00177B3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7B33">
              <w:rPr>
                <w:rFonts w:ascii="Arial Narrow" w:hAnsi="Arial Narrow" w:cs="Arial"/>
                <w:b/>
                <w:sz w:val="20"/>
                <w:szCs w:val="20"/>
              </w:rPr>
              <w:t>12ćw</w:t>
            </w:r>
          </w:p>
        </w:tc>
      </w:tr>
      <w:tr w:rsidR="00BE0DFE" w:rsidRPr="00D67972" w:rsidTr="00177B3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177B33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77B33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Pr="00D67972" w:rsidRDefault="00177B33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B33" w:rsidRPr="0046544C" w:rsidRDefault="00177B33" w:rsidP="00D41102">
            <w:pPr>
              <w:pStyle w:val="Tekstpodstawowy2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46544C">
              <w:rPr>
                <w:rFonts w:ascii="Arial Narrow" w:hAnsi="Arial Narrow" w:cs="Arial"/>
                <w:sz w:val="20"/>
                <w:szCs w:val="20"/>
              </w:rPr>
              <w:t>r Tomasz Wolny</w:t>
            </w:r>
            <w:r>
              <w:rPr>
                <w:rFonts w:ascii="Arial Narrow" w:hAnsi="Arial Narrow" w:cs="Arial"/>
                <w:sz w:val="20"/>
                <w:szCs w:val="20"/>
              </w:rPr>
              <w:t>, d</w:t>
            </w:r>
            <w:r w:rsidRPr="0046544C">
              <w:rPr>
                <w:rFonts w:ascii="Arial Narrow" w:hAnsi="Arial Narrow" w:cs="Arial"/>
                <w:sz w:val="20"/>
                <w:szCs w:val="20"/>
              </w:rPr>
              <w:t>r Andrzej Myśliwiec</w:t>
            </w:r>
          </w:p>
          <w:p w:rsidR="00177B33" w:rsidRPr="001C5725" w:rsidRDefault="00177B33" w:rsidP="00D41102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</w:p>
        </w:tc>
      </w:tr>
      <w:tr w:rsidR="00177B33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Pr="001C5725" w:rsidRDefault="00177B33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1C5725"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</w:tr>
      <w:tr w:rsidR="00177B33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Pr="00D67972" w:rsidRDefault="00177B33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Pr="001C5725" w:rsidRDefault="00177B33" w:rsidP="00D411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5725">
              <w:rPr>
                <w:rFonts w:ascii="Arial Narrow" w:hAnsi="Arial Narrow"/>
                <w:sz w:val="20"/>
                <w:szCs w:val="20"/>
              </w:rPr>
              <w:t>Celem zajęć jest nabycie przez studentów wiedzy z zakresu i obszaru dotyczącego badań obrazowych w diagnostyce stanu pacjenta, wskazań do wykonywania badań diagnostycznych, istoty i specyfiki tomografii komputerowej, roli i znaczenia ultrasonografii w diagnozie stanu pacjenta, roli i znaczenia rezonansu magnetycznego w diagnostyce stanu zdrowia. Student nabywa również umiejętność opieki nad pacjentem przed, w trakcie i po wykonaniu badań analitycznych ogólnych i specjalistycznych, radiologicznych, metodą tomografii komputerowej, ultrasonograficznych, metodą rezonansu magnetycznego.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59651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C266AD" w:rsidRDefault="0059651C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Default="0059651C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59651C" w:rsidRDefault="0059651C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59651C" w:rsidRPr="005F7288" w:rsidRDefault="0059651C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Default="0059651C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59651C" w:rsidRPr="005F7288" w:rsidRDefault="0059651C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177B33" w:rsidRDefault="0059651C" w:rsidP="00177B33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77B33">
              <w:rPr>
                <w:rFonts w:ascii="Arial Narrow" w:hAnsi="Arial Narrow"/>
                <w:sz w:val="20"/>
                <w:szCs w:val="20"/>
              </w:rPr>
              <w:t>zna metody badania obrazowego pomocnego w fizjoterapii,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177B33" w:rsidRDefault="0059651C" w:rsidP="00177B3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7B33">
              <w:rPr>
                <w:rFonts w:ascii="Arial Narrow" w:hAnsi="Arial Narrow"/>
                <w:sz w:val="20"/>
                <w:szCs w:val="20"/>
              </w:rPr>
              <w:t>zaliczenie pisemne.</w:t>
            </w:r>
          </w:p>
          <w:p w:rsidR="0059651C" w:rsidRPr="00D67972" w:rsidRDefault="0059651C" w:rsidP="0017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9651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D67972" w:rsidRDefault="0059651C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Default="0059651C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59651C" w:rsidRDefault="0059651C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59651C" w:rsidRPr="005F7288" w:rsidRDefault="0059651C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Default="0059651C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59651C" w:rsidRPr="005F7288" w:rsidRDefault="0059651C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177B33" w:rsidRDefault="0059651C" w:rsidP="00177B33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77B33">
              <w:rPr>
                <w:rFonts w:ascii="Arial Narrow" w:hAnsi="Arial Narrow"/>
                <w:sz w:val="20"/>
                <w:szCs w:val="20"/>
              </w:rPr>
              <w:t>orientuje się w obrazi USG, RTG, MR, TK,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177B33" w:rsidRDefault="0059651C" w:rsidP="00177B3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7B33">
              <w:rPr>
                <w:rFonts w:ascii="Arial Narrow" w:hAnsi="Arial Narrow"/>
                <w:sz w:val="20"/>
                <w:szCs w:val="20"/>
              </w:rPr>
              <w:t>zaliczenie pisemne.</w:t>
            </w:r>
          </w:p>
          <w:p w:rsidR="0059651C" w:rsidRPr="00D67972" w:rsidRDefault="0059651C" w:rsidP="0017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9651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D67972" w:rsidRDefault="0059651C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Default="0059651C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59651C" w:rsidRDefault="0059651C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59651C" w:rsidRPr="005F7288" w:rsidRDefault="0059651C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Default="0059651C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59651C" w:rsidRPr="005F7288" w:rsidRDefault="0059651C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177B33" w:rsidRDefault="0059651C" w:rsidP="00177B33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77B33">
              <w:rPr>
                <w:rFonts w:ascii="Arial Narrow" w:hAnsi="Arial Narrow"/>
                <w:sz w:val="20"/>
                <w:szCs w:val="20"/>
              </w:rPr>
              <w:t>wie jakie jest zastosowanie poszczególnych metod diagnostycznych.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177B33" w:rsidRDefault="0059651C" w:rsidP="00177B3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7B33">
              <w:rPr>
                <w:rFonts w:ascii="Arial Narrow" w:hAnsi="Arial Narrow"/>
                <w:sz w:val="20"/>
                <w:szCs w:val="20"/>
              </w:rPr>
              <w:t>zaliczenie pisemne.</w:t>
            </w:r>
          </w:p>
          <w:p w:rsidR="0059651C" w:rsidRPr="00D67972" w:rsidRDefault="0059651C" w:rsidP="0017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59651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D67972" w:rsidRDefault="0059651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5F7288" w:rsidRDefault="0059651C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5F7288" w:rsidRDefault="0059651C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177B33" w:rsidRDefault="0059651C" w:rsidP="00177B33">
            <w:pPr>
              <w:numPr>
                <w:ilvl w:val="0"/>
                <w:numId w:val="21"/>
              </w:numPr>
              <w:spacing w:after="0" w:line="240" w:lineRule="auto"/>
              <w:ind w:left="426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77B33">
              <w:rPr>
                <w:rFonts w:ascii="Arial Narrow" w:hAnsi="Arial Narrow"/>
                <w:sz w:val="20"/>
                <w:szCs w:val="20"/>
              </w:rPr>
              <w:t>potrafi określić wybrane, podstawowe obrazy patologiczne w poszczególnych rodzajach badań,</w:t>
            </w:r>
          </w:p>
          <w:p w:rsidR="0059651C" w:rsidRPr="00D67972" w:rsidRDefault="0059651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177B33" w:rsidRDefault="0059651C" w:rsidP="00177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7B33">
              <w:rPr>
                <w:rFonts w:ascii="Arial Narrow" w:hAnsi="Arial Narrow"/>
                <w:sz w:val="20"/>
                <w:szCs w:val="20"/>
              </w:rPr>
              <w:t>wykonanie i interpretacja badania USG.</w:t>
            </w:r>
          </w:p>
          <w:p w:rsidR="0059651C" w:rsidRPr="00D67972" w:rsidRDefault="0059651C" w:rsidP="0017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9651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D67972" w:rsidRDefault="0059651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5F7288" w:rsidRDefault="0059651C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5F7288" w:rsidRDefault="0059651C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177B33" w:rsidRDefault="0059651C" w:rsidP="00177B33">
            <w:pPr>
              <w:numPr>
                <w:ilvl w:val="0"/>
                <w:numId w:val="21"/>
              </w:numPr>
              <w:spacing w:after="0" w:line="240" w:lineRule="auto"/>
              <w:ind w:left="426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77B33">
              <w:rPr>
                <w:rFonts w:ascii="Arial Narrow" w:hAnsi="Arial Narrow"/>
                <w:sz w:val="20"/>
                <w:szCs w:val="20"/>
              </w:rPr>
              <w:t>potrafi wykonać i w sposób podstawowy zinterpretować badanie dynamiczne USG w zakresie przydatnym dla fizjoterapeuty.</w:t>
            </w:r>
          </w:p>
          <w:p w:rsidR="0059651C" w:rsidRPr="00D67972" w:rsidRDefault="0059651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177B33" w:rsidRDefault="0059651C" w:rsidP="00177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7B33">
              <w:rPr>
                <w:rFonts w:ascii="Arial Narrow" w:hAnsi="Arial Narrow"/>
                <w:sz w:val="20"/>
                <w:szCs w:val="20"/>
              </w:rPr>
              <w:t>wykonanie i interpretacja badania USG.</w:t>
            </w:r>
          </w:p>
          <w:p w:rsidR="0059651C" w:rsidRPr="00D67972" w:rsidRDefault="0059651C" w:rsidP="0017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59651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D67972" w:rsidRDefault="0059651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5F7288" w:rsidRDefault="0059651C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5F7288" w:rsidRDefault="0059651C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177B33" w:rsidRDefault="0059651C" w:rsidP="00177B33">
            <w:pPr>
              <w:numPr>
                <w:ilvl w:val="0"/>
                <w:numId w:val="22"/>
              </w:numPr>
              <w:spacing w:after="0" w:line="240" w:lineRule="auto"/>
              <w:ind w:left="426" w:hanging="284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177B33">
              <w:rPr>
                <w:rFonts w:ascii="Arial Narrow" w:hAnsi="Arial Narrow"/>
                <w:sz w:val="20"/>
                <w:szCs w:val="20"/>
              </w:rPr>
              <w:t>z zaangażowaniem i dokładnością podejmuje się wykonania zleconych zadań, jest precyzyjny i intuicyjny w czasie wykonywania ćwiczenia,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177B33" w:rsidRDefault="0059651C" w:rsidP="00177B3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77B33">
              <w:rPr>
                <w:rFonts w:ascii="Arial Narrow" w:hAnsi="Arial Narrow"/>
                <w:sz w:val="20"/>
                <w:szCs w:val="20"/>
              </w:rPr>
              <w:t>obserwacja studenta w trakcie wykonywania ćwiczeń,</w:t>
            </w:r>
          </w:p>
          <w:p w:rsidR="0059651C" w:rsidRPr="00177B33" w:rsidRDefault="0059651C" w:rsidP="00177B3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77B33">
              <w:rPr>
                <w:rFonts w:ascii="Arial Narrow" w:hAnsi="Arial Narrow"/>
                <w:sz w:val="20"/>
                <w:szCs w:val="20"/>
              </w:rPr>
              <w:t>udział studenta w dyskusji.</w:t>
            </w:r>
          </w:p>
        </w:tc>
      </w:tr>
      <w:tr w:rsidR="0059651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D67972" w:rsidRDefault="0059651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5F7288" w:rsidRDefault="0059651C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5F7288" w:rsidRDefault="0059651C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177B33" w:rsidRDefault="0059651C" w:rsidP="00177B33">
            <w:pPr>
              <w:numPr>
                <w:ilvl w:val="0"/>
                <w:numId w:val="22"/>
              </w:numPr>
              <w:spacing w:after="0" w:line="240" w:lineRule="auto"/>
              <w:ind w:left="426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77B33">
              <w:rPr>
                <w:rFonts w:ascii="Arial Narrow" w:hAnsi="Arial Narrow"/>
                <w:sz w:val="20"/>
                <w:szCs w:val="20"/>
              </w:rPr>
              <w:t>ma świadomość poziomu swojej wiedzy i umiejętności, zdaje sobie sprawę z konieczności ciągłego dokształcania się zawodowego i rozwoju osobistego.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C" w:rsidRPr="00177B33" w:rsidRDefault="0059651C" w:rsidP="00177B3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77B33">
              <w:rPr>
                <w:rFonts w:ascii="Arial Narrow" w:hAnsi="Arial Narrow"/>
                <w:sz w:val="20"/>
                <w:szCs w:val="20"/>
              </w:rPr>
              <w:t>obserwacja studenta w trakcie wykonywania ćwiczeń,</w:t>
            </w:r>
          </w:p>
          <w:p w:rsidR="0059651C" w:rsidRPr="00177B33" w:rsidRDefault="0059651C" w:rsidP="00177B3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77B33">
              <w:rPr>
                <w:rFonts w:ascii="Arial Narrow" w:hAnsi="Arial Narrow"/>
                <w:sz w:val="20"/>
                <w:szCs w:val="20"/>
              </w:rPr>
              <w:t>udział studenta w dyskusji.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177B33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Pr="001C5725" w:rsidRDefault="00177B33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1C5725">
              <w:rPr>
                <w:rFonts w:ascii="Arial Narrow" w:hAnsi="Arial Narrow"/>
                <w:sz w:val="20"/>
                <w:szCs w:val="20"/>
              </w:rPr>
              <w:t>Anatomia prawidłowa, patofizjologia,</w:t>
            </w:r>
          </w:p>
        </w:tc>
      </w:tr>
      <w:tr w:rsidR="00177B33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Default="00177B33" w:rsidP="00177B33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Realizowane w formie bezpośredniej:</w:t>
            </w:r>
          </w:p>
          <w:p w:rsidR="00177B33" w:rsidRDefault="00177B33" w:rsidP="00177B33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177B33" w:rsidRPr="001C5725" w:rsidRDefault="00177B33" w:rsidP="00177B33">
            <w:pPr>
              <w:pStyle w:val="Default"/>
              <w:numPr>
                <w:ilvl w:val="0"/>
                <w:numId w:val="24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Podstawy diagnostyki obrazowej; nowoczesne techniki obrazowania. </w:t>
            </w:r>
          </w:p>
          <w:p w:rsidR="00177B33" w:rsidRPr="001C5725" w:rsidRDefault="00177B33" w:rsidP="00177B33">
            <w:pPr>
              <w:pStyle w:val="Default"/>
              <w:numPr>
                <w:ilvl w:val="0"/>
                <w:numId w:val="24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Rentgenodiagnostyka konwencjonalna. </w:t>
            </w:r>
          </w:p>
          <w:p w:rsidR="00177B33" w:rsidRPr="001C5725" w:rsidRDefault="00177B33" w:rsidP="00177B33">
            <w:pPr>
              <w:pStyle w:val="Default"/>
              <w:numPr>
                <w:ilvl w:val="0"/>
                <w:numId w:val="24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Obrazowanie metodą tomografii komputerowej 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- wskazania do zastosowania tomografii komputerowej, 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- przygotowanie pacjenta do badania metodą tomografii komputerowej, 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- zakres i charakter diagnostyki, 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- zasady stosowania środków kontrastujących w badaniach radiologicznych, 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- zasady opieki nad pacjentem po badaniu. </w:t>
            </w:r>
          </w:p>
          <w:p w:rsidR="00177B33" w:rsidRPr="001C5725" w:rsidRDefault="00177B33" w:rsidP="00177B33">
            <w:pPr>
              <w:pStyle w:val="Default"/>
              <w:numPr>
                <w:ilvl w:val="0"/>
                <w:numId w:val="24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Diagnostyka obrazowa metodą rezonansu magnetycznego: 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- wskazania do badania metodą rezonansu magnetycznego, 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- przygotowanie pacjenta do badania metodą rezonansu magnetycznego, 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- zasady opieki nad pacjentem po wykonaniu badania, </w:t>
            </w:r>
          </w:p>
          <w:p w:rsidR="00177B33" w:rsidRPr="001C5725" w:rsidRDefault="00177B33" w:rsidP="00177B33">
            <w:pPr>
              <w:pStyle w:val="Default"/>
              <w:numPr>
                <w:ilvl w:val="0"/>
                <w:numId w:val="24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Współczesne metody i techniki diagnostyki ultrasonograficznej: 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- podstawy działania ultrasonografu, 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- wskazania do badań ultrasonograficznych, 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- zasady przygotowania pacjenta do badania ultrasonograficznego, 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- metodyka wykonania badania USG dla potrzeb fizjoterapii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- zastosowanie opcji Dopplera, 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- nowoczesne techniki ultrasonograficzne – THI, 3D,4D, </w:t>
            </w: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siescape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, 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- zasady stosowania środków kontrastujących w badaniach ultrasonograficznych, 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- zasady opieki nad pacjentem po wykonaniu badania, z uwzględnieniem użycia środka 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kontrastującego </w:t>
            </w:r>
          </w:p>
          <w:p w:rsidR="00177B33" w:rsidRPr="001C5725" w:rsidRDefault="00177B33" w:rsidP="00D41102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- zakres i charakter diagnostyki ultrasonograficznej w stanie zdrowia i choroby. </w:t>
            </w:r>
          </w:p>
          <w:p w:rsidR="00177B33" w:rsidRPr="001C5725" w:rsidRDefault="00177B33" w:rsidP="00177B33">
            <w:pPr>
              <w:pStyle w:val="Default"/>
              <w:numPr>
                <w:ilvl w:val="0"/>
                <w:numId w:val="24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Badania izotopowe i manometryczne. </w:t>
            </w:r>
          </w:p>
          <w:p w:rsidR="00177B33" w:rsidRPr="001C5725" w:rsidRDefault="00177B33" w:rsidP="00177B33">
            <w:pPr>
              <w:pStyle w:val="Default"/>
              <w:numPr>
                <w:ilvl w:val="0"/>
                <w:numId w:val="24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Współczesne metody i techniki diagnostyczne w medycynie nuklearnej. </w:t>
            </w:r>
          </w:p>
          <w:p w:rsidR="00177B33" w:rsidRDefault="00177B33" w:rsidP="00177B33">
            <w:pPr>
              <w:pStyle w:val="Default"/>
              <w:numPr>
                <w:ilvl w:val="0"/>
                <w:numId w:val="24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Zasady ochrony przed szkodliwością badań obrazowych.</w:t>
            </w:r>
          </w:p>
          <w:p w:rsidR="00177B33" w:rsidRPr="001C5725" w:rsidRDefault="00177B33" w:rsidP="00177B33">
            <w:pPr>
              <w:pStyle w:val="Default"/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177B33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Pr="001C5725" w:rsidRDefault="00177B33" w:rsidP="00177B33">
            <w:pPr>
              <w:pStyle w:val="Default"/>
              <w:numPr>
                <w:ilvl w:val="0"/>
                <w:numId w:val="25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Wicke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 L. Atlas anatomii radiologicznej. </w:t>
            </w: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Elsevier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 2009.</w:t>
            </w:r>
          </w:p>
          <w:p w:rsidR="00177B33" w:rsidRPr="001C5725" w:rsidRDefault="00177B33" w:rsidP="00177B33">
            <w:pPr>
              <w:pStyle w:val="Default"/>
              <w:numPr>
                <w:ilvl w:val="0"/>
                <w:numId w:val="25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Abrahams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 P. </w:t>
            </w: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Weir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 J. Atlas obrazowy anatomii człowieka. </w:t>
            </w: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Elsevier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 2006</w:t>
            </w:r>
          </w:p>
          <w:p w:rsidR="00177B33" w:rsidRPr="001C5725" w:rsidRDefault="00177B33" w:rsidP="00177B33">
            <w:pPr>
              <w:pStyle w:val="Default"/>
              <w:numPr>
                <w:ilvl w:val="0"/>
                <w:numId w:val="25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Andrson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 MW. Keats TE. Atlas prawidłowych obrazów RTG imitujących stan patologiczny. </w:t>
            </w: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Elsevier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 2008</w:t>
            </w:r>
          </w:p>
          <w:p w:rsidR="00177B33" w:rsidRPr="001C5725" w:rsidRDefault="00177B33" w:rsidP="00177B33">
            <w:pPr>
              <w:pStyle w:val="Default"/>
              <w:numPr>
                <w:ilvl w:val="0"/>
                <w:numId w:val="25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Mc </w:t>
            </w: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Nally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 EG. Diagnostyka obrazowa. </w:t>
            </w: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Elsevier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 2008</w:t>
            </w:r>
          </w:p>
          <w:p w:rsidR="00177B33" w:rsidRPr="001C5725" w:rsidRDefault="00177B33" w:rsidP="00177B33">
            <w:pPr>
              <w:pStyle w:val="Default"/>
              <w:numPr>
                <w:ilvl w:val="0"/>
                <w:numId w:val="25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Pruszyński B.: Radiologia – diagnostyka obrazowa, RTG, TK, USG, MR medycyna nuklearna. Wydawnictwo Lekarskie PZWL, Warszawa 2008. </w:t>
            </w:r>
          </w:p>
          <w:p w:rsidR="00177B33" w:rsidRPr="001C5725" w:rsidRDefault="00177B33" w:rsidP="00177B33">
            <w:pPr>
              <w:pStyle w:val="Default"/>
              <w:numPr>
                <w:ilvl w:val="0"/>
                <w:numId w:val="25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Cavanaugh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 B. M. (tłum.: Rowiński W.): Badania laboratoryjne i obrazowe dla pielęgniarek. Wydawnictwo PZWL, Warszawa 2006. </w:t>
            </w:r>
          </w:p>
          <w:p w:rsidR="00177B33" w:rsidRPr="001C5725" w:rsidRDefault="00177B33" w:rsidP="00177B33">
            <w:pPr>
              <w:pStyle w:val="Default"/>
              <w:numPr>
                <w:ilvl w:val="0"/>
                <w:numId w:val="25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Pruszyński B.: Diagnostyka obrazowa. Podstawy teoretyczne i metodyka badań. Wydawnictwo Lekarskie PZWL, Warszawa 2000. </w:t>
            </w:r>
          </w:p>
          <w:p w:rsidR="00177B33" w:rsidRPr="001C5725" w:rsidRDefault="00177B33" w:rsidP="00177B33">
            <w:pPr>
              <w:pStyle w:val="Default"/>
              <w:numPr>
                <w:ilvl w:val="0"/>
                <w:numId w:val="25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Palmes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 xml:space="preserve"> P.E.S. red. </w:t>
            </w: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Diagnostyka Ultrasonograficzna. Wydawnictwo Lekarskie PZWL. Warszawa 2001.</w:t>
            </w:r>
          </w:p>
        </w:tc>
      </w:tr>
      <w:tr w:rsidR="00177B33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Pr="001C5725" w:rsidRDefault="00177B33" w:rsidP="00177B33">
            <w:pPr>
              <w:pStyle w:val="Default"/>
              <w:numPr>
                <w:ilvl w:val="0"/>
                <w:numId w:val="25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 xml:space="preserve">Miller MD, </w:t>
            </w: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Safran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 xml:space="preserve"> MR., </w:t>
            </w: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Chhabra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 xml:space="preserve">. </w:t>
            </w: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Artroskopia. </w:t>
            </w: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Elsevier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 2008</w:t>
            </w:r>
          </w:p>
          <w:p w:rsidR="00177B33" w:rsidRPr="001C5725" w:rsidRDefault="00177B33" w:rsidP="00177B33">
            <w:pPr>
              <w:pStyle w:val="Default"/>
              <w:numPr>
                <w:ilvl w:val="0"/>
                <w:numId w:val="25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Daniel B., Pruszyński B.: Anatomia radiologiczna </w:t>
            </w: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Rtg-TK-MR-USG-S.C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. Wydawnictwo Lekarskie PZWL, Warszawa 2005 </w:t>
            </w:r>
          </w:p>
          <w:p w:rsidR="00177B33" w:rsidRPr="001C5725" w:rsidRDefault="00177B33" w:rsidP="00177B33">
            <w:pPr>
              <w:pStyle w:val="Default"/>
              <w:numPr>
                <w:ilvl w:val="0"/>
                <w:numId w:val="25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Amico D.A., Jarząb B. Wskazania do badania PET z Fluorem – 18 FDG w onkologii. Centrum Onkologii, Gliwice 2008. </w:t>
            </w:r>
          </w:p>
          <w:p w:rsidR="00177B33" w:rsidRPr="001C5725" w:rsidRDefault="00177B33" w:rsidP="00177B33">
            <w:pPr>
              <w:pStyle w:val="Default"/>
              <w:numPr>
                <w:ilvl w:val="0"/>
                <w:numId w:val="25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Baron J., </w:t>
            </w: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Plich-Kowalczyk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 J.: Wprowadzenie do diagnostyki obrazowej. Śląska Akademia Medyczna, Katowice 1999. </w:t>
            </w:r>
          </w:p>
          <w:p w:rsidR="00177B33" w:rsidRPr="001C5725" w:rsidRDefault="00177B33" w:rsidP="00177B33">
            <w:pPr>
              <w:pStyle w:val="Default"/>
              <w:numPr>
                <w:ilvl w:val="0"/>
                <w:numId w:val="25"/>
              </w:numPr>
              <w:ind w:left="443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Walecki </w:t>
            </w: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J.,Pruszyński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 xml:space="preserve"> B.: Leksykon radiologii i diagnostyki obrazowej. </w:t>
            </w:r>
            <w:proofErr w:type="spellStart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ZamKor</w:t>
            </w:r>
            <w:proofErr w:type="spellEnd"/>
            <w:r w:rsidRPr="001C5725">
              <w:rPr>
                <w:rFonts w:ascii="Arial Narrow" w:hAnsi="Arial Narrow"/>
                <w:color w:val="auto"/>
                <w:sz w:val="20"/>
                <w:szCs w:val="20"/>
              </w:rPr>
              <w:t>, Warszawa 2003.</w:t>
            </w:r>
          </w:p>
        </w:tc>
      </w:tr>
      <w:tr w:rsidR="00177B33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Pr="00D67972" w:rsidRDefault="00177B33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Pr="001C5725" w:rsidRDefault="00177B33" w:rsidP="00D41102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 w:rsidRPr="001C5725">
              <w:rPr>
                <w:rFonts w:ascii="Arial Narrow" w:hAnsi="Arial Narrow"/>
                <w:sz w:val="20"/>
                <w:szCs w:val="20"/>
              </w:rPr>
              <w:t>ćwiczenia, pokaz z objaśnieniem</w:t>
            </w:r>
          </w:p>
        </w:tc>
      </w:tr>
      <w:tr w:rsidR="00177B33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Pr="001C5725" w:rsidRDefault="00177B33" w:rsidP="00D41102">
            <w:pPr>
              <w:pStyle w:val="Standard"/>
              <w:widowControl/>
              <w:ind w:left="17"/>
              <w:rPr>
                <w:rFonts w:ascii="Arial Narrow" w:hAnsi="Arial Narrow"/>
                <w:snapToGrid/>
              </w:rPr>
            </w:pPr>
            <w:r w:rsidRPr="001C5725">
              <w:rPr>
                <w:rFonts w:ascii="Arial Narrow" w:hAnsi="Arial Narrow"/>
                <w:snapToGrid/>
              </w:rPr>
              <w:t>Rzutnik multimedialny, prezentacja, USG</w:t>
            </w:r>
          </w:p>
        </w:tc>
      </w:tr>
      <w:tr w:rsidR="00177B33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Pr="001C5725" w:rsidRDefault="00177B33" w:rsidP="00D41102">
            <w:pPr>
              <w:ind w:left="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:rsidR="00177B33" w:rsidRPr="001C5725" w:rsidRDefault="00177B33" w:rsidP="00D41102">
            <w:pPr>
              <w:ind w:left="1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7B33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Pr="00D67972" w:rsidRDefault="00177B33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33" w:rsidRPr="001C5725" w:rsidRDefault="00177B33" w:rsidP="00177B33">
            <w:pPr>
              <w:ind w:left="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1C5725">
              <w:rPr>
                <w:rFonts w:ascii="Arial Narrow" w:hAnsi="Arial Narrow"/>
                <w:sz w:val="20"/>
                <w:szCs w:val="20"/>
              </w:rPr>
              <w:t>aliczenie z oceną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3" w:rsidRPr="00177B33" w:rsidRDefault="00177B33" w:rsidP="00177B33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177B33">
              <w:rPr>
                <w:rFonts w:ascii="Arial Narrow" w:hAnsi="Arial Narrow"/>
                <w:sz w:val="20"/>
                <w:szCs w:val="20"/>
              </w:rPr>
              <w:t>aliczenie pisemne,</w:t>
            </w:r>
          </w:p>
          <w:p w:rsidR="00177B33" w:rsidRPr="00177B33" w:rsidRDefault="00177B33" w:rsidP="00177B33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177B33">
              <w:rPr>
                <w:rFonts w:ascii="Arial Narrow" w:hAnsi="Arial Narrow"/>
                <w:sz w:val="20"/>
                <w:szCs w:val="20"/>
              </w:rPr>
              <w:t xml:space="preserve">ykonania badania USG oraz interpretacji, 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DF" w:rsidRDefault="005768DF" w:rsidP="005D3747">
      <w:pPr>
        <w:spacing w:after="0" w:line="240" w:lineRule="auto"/>
      </w:pPr>
      <w:r>
        <w:separator/>
      </w:r>
    </w:p>
  </w:endnote>
  <w:endnote w:type="continuationSeparator" w:id="0">
    <w:p w:rsidR="005768DF" w:rsidRDefault="005768DF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DF" w:rsidRDefault="005768DF" w:rsidP="005D3747">
      <w:pPr>
        <w:spacing w:after="0" w:line="240" w:lineRule="auto"/>
      </w:pPr>
      <w:r>
        <w:separator/>
      </w:r>
    </w:p>
  </w:footnote>
  <w:footnote w:type="continuationSeparator" w:id="0">
    <w:p w:rsidR="005768DF" w:rsidRDefault="005768DF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670F"/>
    <w:multiLevelType w:val="hybridMultilevel"/>
    <w:tmpl w:val="F4B439C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61990"/>
    <w:multiLevelType w:val="hybridMultilevel"/>
    <w:tmpl w:val="B40C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D51EB"/>
    <w:multiLevelType w:val="hybridMultilevel"/>
    <w:tmpl w:val="CB7E33BC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557DE"/>
    <w:multiLevelType w:val="hybridMultilevel"/>
    <w:tmpl w:val="44644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074AF"/>
    <w:multiLevelType w:val="hybridMultilevel"/>
    <w:tmpl w:val="409E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170C6"/>
    <w:multiLevelType w:val="hybridMultilevel"/>
    <w:tmpl w:val="40D82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0">
    <w:nsid w:val="70176FD2"/>
    <w:multiLevelType w:val="hybridMultilevel"/>
    <w:tmpl w:val="3010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07905"/>
    <w:multiLevelType w:val="hybridMultilevel"/>
    <w:tmpl w:val="FCEA3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8"/>
  </w:num>
  <w:num w:numId="9">
    <w:abstractNumId w:val="3"/>
  </w:num>
  <w:num w:numId="10">
    <w:abstractNumId w:val="25"/>
  </w:num>
  <w:num w:numId="11">
    <w:abstractNumId w:val="24"/>
  </w:num>
  <w:num w:numId="12">
    <w:abstractNumId w:val="4"/>
  </w:num>
  <w:num w:numId="13">
    <w:abstractNumId w:val="19"/>
  </w:num>
  <w:num w:numId="14">
    <w:abstractNumId w:val="14"/>
  </w:num>
  <w:num w:numId="15">
    <w:abstractNumId w:val="21"/>
  </w:num>
  <w:num w:numId="16">
    <w:abstractNumId w:val="11"/>
  </w:num>
  <w:num w:numId="17">
    <w:abstractNumId w:val="13"/>
  </w:num>
  <w:num w:numId="18">
    <w:abstractNumId w:val="5"/>
  </w:num>
  <w:num w:numId="19">
    <w:abstractNumId w:val="15"/>
  </w:num>
  <w:num w:numId="20">
    <w:abstractNumId w:val="23"/>
  </w:num>
  <w:num w:numId="21">
    <w:abstractNumId w:val="8"/>
  </w:num>
  <w:num w:numId="22">
    <w:abstractNumId w:val="6"/>
  </w:num>
  <w:num w:numId="23">
    <w:abstractNumId w:val="17"/>
  </w:num>
  <w:num w:numId="24">
    <w:abstractNumId w:val="20"/>
  </w:num>
  <w:num w:numId="25">
    <w:abstractNumId w:val="9"/>
  </w:num>
  <w:num w:numId="26">
    <w:abstractNumId w:val="1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493F"/>
    <w:rsid w:val="00006A20"/>
    <w:rsid w:val="000C1DBF"/>
    <w:rsid w:val="001060A2"/>
    <w:rsid w:val="0012441D"/>
    <w:rsid w:val="0013685B"/>
    <w:rsid w:val="001444CC"/>
    <w:rsid w:val="00177B33"/>
    <w:rsid w:val="001D2454"/>
    <w:rsid w:val="001F77DA"/>
    <w:rsid w:val="002000FE"/>
    <w:rsid w:val="002844A9"/>
    <w:rsid w:val="002A2C52"/>
    <w:rsid w:val="002F231A"/>
    <w:rsid w:val="00305FCA"/>
    <w:rsid w:val="0034686A"/>
    <w:rsid w:val="0041176F"/>
    <w:rsid w:val="00435E9A"/>
    <w:rsid w:val="0049232E"/>
    <w:rsid w:val="004D4D00"/>
    <w:rsid w:val="00565D3A"/>
    <w:rsid w:val="005768DF"/>
    <w:rsid w:val="0059651C"/>
    <w:rsid w:val="005D3747"/>
    <w:rsid w:val="005E6031"/>
    <w:rsid w:val="00663300"/>
    <w:rsid w:val="0067002A"/>
    <w:rsid w:val="006B7886"/>
    <w:rsid w:val="0074745A"/>
    <w:rsid w:val="007474AE"/>
    <w:rsid w:val="00761E71"/>
    <w:rsid w:val="007C4C83"/>
    <w:rsid w:val="007C5651"/>
    <w:rsid w:val="007E0540"/>
    <w:rsid w:val="0083306B"/>
    <w:rsid w:val="0088742A"/>
    <w:rsid w:val="008C533B"/>
    <w:rsid w:val="00951624"/>
    <w:rsid w:val="009E57CC"/>
    <w:rsid w:val="00AC6170"/>
    <w:rsid w:val="00B05822"/>
    <w:rsid w:val="00B36B65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F6A6D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177B33"/>
    <w:pPr>
      <w:widowControl w:val="0"/>
    </w:pPr>
    <w:rPr>
      <w:rFonts w:ascii="Times New Roman" w:eastAsia="Times New Roman" w:hAnsi="Times New Roman"/>
      <w:snapToGrid w:val="0"/>
    </w:rPr>
  </w:style>
  <w:style w:type="paragraph" w:styleId="Tekstpodstawowy2">
    <w:name w:val="Body Text 2"/>
    <w:basedOn w:val="Normalny"/>
    <w:link w:val="Tekstpodstawowy2Znak"/>
    <w:semiHidden/>
    <w:rsid w:val="00177B3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7B3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77B3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9651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2015-05-20T08:00:00Z</dcterms:created>
  <dcterms:modified xsi:type="dcterms:W3CDTF">2015-05-21T11:44:00Z</dcterms:modified>
</cp:coreProperties>
</file>