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567"/>
        <w:gridCol w:w="614"/>
        <w:gridCol w:w="520"/>
        <w:gridCol w:w="852"/>
        <w:gridCol w:w="1267"/>
        <w:gridCol w:w="1141"/>
        <w:gridCol w:w="118"/>
        <w:gridCol w:w="1259"/>
        <w:gridCol w:w="1174"/>
      </w:tblGrid>
      <w:tr w:rsidR="0012441D" w:rsidRPr="009E57CC" w:rsidTr="00AB752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AB752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15476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815476">
              <w:rPr>
                <w:rFonts w:ascii="Arial Narrow" w:hAnsi="Arial Narrow" w:cs="Arial"/>
                <w:b/>
                <w:bCs/>
                <w:sz w:val="20"/>
                <w:szCs w:val="20"/>
              </w:rPr>
              <w:t>Ekonomia</w:t>
            </w:r>
          </w:p>
        </w:tc>
      </w:tr>
      <w:tr w:rsidR="0012441D" w:rsidRPr="009E57CC" w:rsidTr="00AB752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6C2D3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037F8A" w:rsidRPr="00037F8A">
              <w:rPr>
                <w:rFonts w:ascii="Arial Narrow" w:hAnsi="Arial Narrow"/>
                <w:b/>
                <w:sz w:val="20"/>
                <w:szCs w:val="20"/>
              </w:rPr>
              <w:t>Bankowość i ubezpieczenia/Ubezpieczenia majątkowe i osobowe</w:t>
            </w:r>
            <w:r w:rsidR="00037F8A" w:rsidRPr="00C9497A">
              <w:rPr>
                <w:sz w:val="20"/>
                <w:szCs w:val="20"/>
              </w:rPr>
              <w:t xml:space="preserve"> </w:t>
            </w:r>
          </w:p>
        </w:tc>
      </w:tr>
      <w:tr w:rsidR="0012441D" w:rsidRPr="009E57CC" w:rsidTr="00AB752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AB752C">
        <w:trPr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12441D" w:rsidRPr="009E57CC" w:rsidTr="00AB752C">
        <w:trPr>
          <w:cantSplit/>
          <w:trHeight w:val="260"/>
          <w:jc w:val="center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9E57CC" w:rsidTr="00AB752C">
        <w:trPr>
          <w:cantSplit/>
          <w:trHeight w:val="252"/>
          <w:jc w:val="center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9E57CC" w:rsidRDefault="0012441D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2441D" w:rsidRPr="00F80F45" w:rsidRDefault="0012441D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80F45">
              <w:rPr>
                <w:rFonts w:ascii="Arial Narrow" w:hAnsi="Arial Narrow" w:cs="Arial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9E57CC" w:rsidRDefault="0012441D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037F8A" w:rsidRPr="009E57CC" w:rsidTr="00AB752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A" w:rsidRPr="009E57CC" w:rsidRDefault="00037F8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037F8A" w:rsidRPr="009E57CC" w:rsidRDefault="00037F8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037F8A" w:rsidRDefault="00037F8A" w:rsidP="00650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A" w:rsidRPr="009E57CC" w:rsidTr="00AB752C">
        <w:trPr>
          <w:cantSplit/>
          <w:trHeight w:val="275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F8A" w:rsidRPr="009E57CC" w:rsidRDefault="00037F8A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037F8A" w:rsidRPr="009E57CC" w:rsidRDefault="00037F8A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  <w:hideMark/>
          </w:tcPr>
          <w:p w:rsidR="00037F8A" w:rsidRDefault="00037F8A" w:rsidP="0065011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14w/12ćw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F8A" w:rsidRPr="009E57CC" w:rsidRDefault="00037F8A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37F8A" w:rsidRPr="009E57CC" w:rsidTr="00AB752C">
        <w:trPr>
          <w:cantSplit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A" w:rsidRPr="009E57CC" w:rsidRDefault="00037F8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037F8A" w:rsidRPr="009E57CC" w:rsidRDefault="00037F8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7F8A" w:rsidRPr="003E33EB" w:rsidRDefault="00037F8A" w:rsidP="0065011A">
            <w:pPr>
              <w:pStyle w:val="Standard"/>
              <w:widowControl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Mgr Agnieszka Jangrot </w:t>
            </w:r>
          </w:p>
        </w:tc>
      </w:tr>
      <w:tr w:rsidR="00037F8A" w:rsidRPr="009E57CC" w:rsidTr="00AB752C">
        <w:trPr>
          <w:trHeight w:val="29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A" w:rsidRPr="009E57CC" w:rsidRDefault="00037F8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037F8A" w:rsidRPr="009E57CC" w:rsidRDefault="00037F8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A" w:rsidRPr="00B73DE0" w:rsidRDefault="00037F8A" w:rsidP="0065011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</w:t>
            </w:r>
          </w:p>
        </w:tc>
      </w:tr>
      <w:tr w:rsidR="00037F8A" w:rsidRPr="009E57CC" w:rsidTr="00AB752C">
        <w:trPr>
          <w:trHeight w:val="288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A" w:rsidRPr="009E57CC" w:rsidRDefault="00037F8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037F8A" w:rsidRPr="009E57CC" w:rsidRDefault="00037F8A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F8A" w:rsidRPr="00DB4754" w:rsidRDefault="00037F8A" w:rsidP="00037F8A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3ADD">
              <w:rPr>
                <w:rFonts w:ascii="Arial Narrow" w:hAnsi="Arial Narrow" w:cs="Arial"/>
                <w:sz w:val="20"/>
                <w:szCs w:val="20"/>
              </w:rPr>
              <w:t xml:space="preserve">Przedstawienie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mechanizmów rynku ubezpieczeniowego </w:t>
            </w:r>
          </w:p>
          <w:p w:rsidR="00037F8A" w:rsidRPr="00EF62A4" w:rsidRDefault="00037F8A" w:rsidP="00037F8A">
            <w:pPr>
              <w:numPr>
                <w:ilvl w:val="0"/>
                <w:numId w:val="17"/>
              </w:numPr>
              <w:spacing w:after="0" w:line="240" w:lineRule="auto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Przekazanie podstaw wiedzy o ubezpieczeniach majątkowych i osobowych pozwalających                     na aktywne włączenie ubezpieczeń do procesu zarządzania przedsiębiorstwem. </w:t>
            </w:r>
          </w:p>
        </w:tc>
      </w:tr>
      <w:tr w:rsidR="00F80F45" w:rsidRPr="009E57CC" w:rsidTr="00AB752C">
        <w:trPr>
          <w:trHeight w:val="288"/>
          <w:jc w:val="center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AB752C">
        <w:trPr>
          <w:trHeight w:val="288"/>
          <w:jc w:val="center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B55FFA" w:rsidRPr="008A5721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 uwarunkowań prawnych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ubezpieczeń,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037F8A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347BA2" w:rsidRDefault="00B55FFA" w:rsidP="00347B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zawierający pytania otwarte, zadania oraz test wyboru i uzupełnień                  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B55FFA" w:rsidRPr="008A5721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 xml:space="preserve">wiedza 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o produktach funkcjonujących na polskim rynku ubezpieczeń,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347BA2" w:rsidRDefault="00B55FFA" w:rsidP="00347BA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zawierający pytania otwarte, zadania oraz test wyboru i uzupełnień                  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B55FFA" w:rsidRPr="008A5721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 zasad funkcjonowania umów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ubezpieczenia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347BA2" w:rsidRDefault="00B55FFA" w:rsidP="00347BA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zawierający pytania otwarte, zadania oraz test wyboru i uzupełnień                  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BiU_W01</w:t>
            </w:r>
          </w:p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BiU_W04</w:t>
            </w:r>
          </w:p>
          <w:p w:rsidR="00B55FFA" w:rsidRPr="008A5721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BiU_W05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S1P_W02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S1P_W03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S1P_W05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S1P_W04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S1P_W09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>zna</w:t>
            </w:r>
            <w:r>
              <w:rPr>
                <w:rFonts w:ascii="Arial Narrow" w:hAnsi="Arial Narrow"/>
                <w:sz w:val="20"/>
                <w:szCs w:val="24"/>
              </w:rPr>
              <w:t>jomość specyfiki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polskiego rynku ubezpieczeń i reasekuracji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347BA2" w:rsidRDefault="00B55FFA" w:rsidP="00347BA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/>
                <w:color w:val="000000"/>
                <w:sz w:val="20"/>
                <w:szCs w:val="20"/>
              </w:rPr>
              <w:t xml:space="preserve">test zawierający pytania otwarte, zadania oraz test wyboru i uzupełnień                  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942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A37C3F" w:rsidRDefault="00B55FF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CA17C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umiejętność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wstępnej oceny ryzyka ubezpieczonego zdarzenia </w:t>
            </w:r>
          </w:p>
          <w:p w:rsidR="00B55FFA" w:rsidRPr="009E57CC" w:rsidRDefault="00B55FF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037F8A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037F8A" w:rsidRDefault="00B55FFA" w:rsidP="00037F8A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ocena projektu i jego prezentacji</w:t>
            </w:r>
          </w:p>
          <w:p w:rsidR="00B55FFA" w:rsidRPr="00D230E0" w:rsidRDefault="00B55FFA" w:rsidP="006C2D3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CA17C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E_U06</w:t>
            </w:r>
          </w:p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E_U10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E_U19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S1P_U03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S1P_U06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>
              <w:rPr>
                <w:rFonts w:ascii="Arial Narrow" w:hAnsi="Arial Narrow"/>
                <w:sz w:val="20"/>
                <w:szCs w:val="24"/>
              </w:rPr>
              <w:t>zdolność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wyboru produktów ubezpieczeniowych, które zapewnią adekwatną ochronę ubezpieczeniową </w:t>
            </w:r>
          </w:p>
          <w:p w:rsidR="00B55FFA" w:rsidRPr="00275B64" w:rsidRDefault="00B55FFA" w:rsidP="00D230E0">
            <w:pPr>
              <w:pStyle w:val="Akapitzlist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dyskusja i pytania w trakcie wykładu,</w:t>
            </w:r>
          </w:p>
          <w:p w:rsidR="00B55FFA" w:rsidRPr="00037F8A" w:rsidRDefault="00B55FFA" w:rsidP="00347BA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color w:val="000000"/>
                <w:sz w:val="20"/>
                <w:szCs w:val="20"/>
              </w:rPr>
              <w:t>ocena projektu i jego prezentacji</w:t>
            </w:r>
          </w:p>
          <w:p w:rsidR="00B55FFA" w:rsidRPr="00D230E0" w:rsidRDefault="00B55FFA" w:rsidP="006C2D3E">
            <w:pPr>
              <w:autoSpaceDE w:val="0"/>
              <w:autoSpaceDN w:val="0"/>
              <w:adjustRightInd w:val="0"/>
              <w:spacing w:after="0"/>
              <w:ind w:left="36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B55FFA" w:rsidRDefault="00B55FFA">
      <w:r>
        <w:br w:type="page"/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1"/>
      </w:tblGrid>
      <w:tr w:rsidR="00B55FFA" w:rsidRPr="009E57CC" w:rsidTr="00AB752C">
        <w:trPr>
          <w:trHeight w:val="288"/>
          <w:jc w:val="center"/>
        </w:trPr>
        <w:tc>
          <w:tcPr>
            <w:tcW w:w="9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A37C3F" w:rsidRDefault="00B55FFA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lastRenderedPageBreak/>
              <w:t>Kompetencje społeczne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B55FFA" w:rsidRPr="00A37C3F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4"/>
              </w:rPr>
              <w:t>sprawne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porusza</w:t>
            </w:r>
            <w:r>
              <w:rPr>
                <w:rFonts w:ascii="Arial Narrow" w:hAnsi="Arial Narrow"/>
                <w:sz w:val="20"/>
                <w:szCs w:val="24"/>
              </w:rPr>
              <w:t>nie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się po rynku ubezpieczeń </w:t>
            </w:r>
            <w:r>
              <w:rPr>
                <w:rFonts w:ascii="Arial Narrow" w:hAnsi="Arial Narrow"/>
                <w:sz w:val="20"/>
                <w:szCs w:val="24"/>
              </w:rPr>
              <w:t>i współpraca</w:t>
            </w:r>
            <w:r w:rsidRPr="00037F8A">
              <w:rPr>
                <w:rFonts w:ascii="Arial Narrow" w:hAnsi="Arial Narrow"/>
                <w:sz w:val="20"/>
                <w:szCs w:val="24"/>
              </w:rPr>
              <w:t xml:space="preserve"> z jego graczami,</w:t>
            </w:r>
          </w:p>
          <w:p w:rsidR="00B55FFA" w:rsidRPr="002A1FD4" w:rsidRDefault="00B55FFA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numPr>
                <w:ilvl w:val="0"/>
                <w:numId w:val="23"/>
              </w:numPr>
              <w:spacing w:after="0" w:line="240" w:lineRule="auto"/>
              <w:ind w:left="353" w:hanging="35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oceny projektu i podczas wykładu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B55FFA" w:rsidRPr="00A37C3F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037F8A">
              <w:rPr>
                <w:rFonts w:ascii="Arial Narrow" w:hAnsi="Arial Narrow"/>
                <w:sz w:val="20"/>
                <w:szCs w:val="20"/>
              </w:rPr>
              <w:t>świadomość własnej wiedzy i umiejętności i posiada potrzebę ciągłego samokształcenia,</w:t>
            </w:r>
          </w:p>
          <w:p w:rsidR="00B55FFA" w:rsidRPr="00347BA2" w:rsidRDefault="00B55FFA" w:rsidP="00D230E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numPr>
                <w:ilvl w:val="0"/>
                <w:numId w:val="23"/>
              </w:numPr>
              <w:spacing w:after="0" w:line="240" w:lineRule="auto"/>
              <w:ind w:left="353" w:hanging="35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oceny projektu i podczas wykładu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bookmarkStart w:id="0" w:name="_GoBack" w:colFirst="0" w:colLast="2"/>
            <w:r>
              <w:rPr>
                <w:rFonts w:ascii="Arial Narrow" w:hAnsi="Arial Narrow" w:cs="Arial"/>
                <w:bCs/>
                <w:sz w:val="20"/>
                <w:szCs w:val="20"/>
              </w:rPr>
              <w:t>BiU_K01</w:t>
            </w:r>
          </w:p>
          <w:p w:rsidR="00B55FFA" w:rsidRPr="00A37C3F" w:rsidRDefault="00B55FFA" w:rsidP="00E06F8C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BiU_K02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E_K03</w:t>
            </w:r>
          </w:p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E_K04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E06F8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S1P_K03 </w:t>
            </w:r>
            <w:r>
              <w:rPr>
                <w:rFonts w:ascii="Arial Narrow" w:hAnsi="Arial Narrow" w:cs="Arial"/>
                <w:sz w:val="20"/>
                <w:szCs w:val="20"/>
              </w:rPr>
              <w:t>S1P_K04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037F8A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umiejętność wyko</w:t>
            </w:r>
            <w:r w:rsidRPr="00347BA2">
              <w:rPr>
                <w:rFonts w:ascii="Arial Narrow" w:hAnsi="Arial Narrow"/>
                <w:sz w:val="20"/>
                <w:szCs w:val="20"/>
              </w:rPr>
              <w:t>rzystania swojej wiedzy</w:t>
            </w:r>
            <w:r w:rsidRPr="00037F8A">
              <w:rPr>
                <w:rFonts w:ascii="Arial Narrow" w:hAnsi="Arial Narrow"/>
                <w:sz w:val="20"/>
                <w:szCs w:val="20"/>
              </w:rPr>
              <w:t xml:space="preserve"> do oceny działania firmy ubezpieczeniowej oraz etyki działalności jej przedstawicieli</w:t>
            </w:r>
          </w:p>
          <w:p w:rsidR="00B55FFA" w:rsidRPr="00347BA2" w:rsidRDefault="00B55FFA" w:rsidP="00D230E0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numPr>
                <w:ilvl w:val="0"/>
                <w:numId w:val="23"/>
              </w:numPr>
              <w:spacing w:after="0" w:line="240" w:lineRule="auto"/>
              <w:ind w:left="353" w:hanging="353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037F8A">
              <w:rPr>
                <w:rFonts w:ascii="Arial Narrow" w:hAnsi="Arial Narrow"/>
                <w:sz w:val="20"/>
                <w:szCs w:val="24"/>
              </w:rPr>
              <w:t xml:space="preserve">ocena postaw studenta podczas analizy i rozwiązywania konkretnych problemów praktycznych w ramach  oceny projektu i podczas wykładu </w:t>
            </w:r>
          </w:p>
        </w:tc>
      </w:tr>
      <w:bookmarkEnd w:id="0"/>
      <w:tr w:rsidR="00B55FFA" w:rsidRPr="009E57CC" w:rsidTr="00AB752C">
        <w:tblPrEx>
          <w:tblLook w:val="0000" w:firstRow="0" w:lastRow="0" w:firstColumn="0" w:lastColumn="0" w:noHBand="0" w:noVBand="0"/>
        </w:tblPrEx>
        <w:trPr>
          <w:trHeight w:val="425"/>
          <w:jc w:val="center"/>
        </w:trPr>
        <w:tc>
          <w:tcPr>
            <w:tcW w:w="9425" w:type="dxa"/>
            <w:gridSpan w:val="7"/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B55FFA" w:rsidRPr="009E57CC" w:rsidRDefault="00B55FFA" w:rsidP="00BA08B2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55FFA" w:rsidRPr="009E57CC" w:rsidTr="00AB752C">
        <w:tblPrEx>
          <w:tblLook w:val="0000" w:firstRow="0" w:lastRow="0" w:firstColumn="0" w:lastColumn="0" w:noHBand="0" w:noVBand="0"/>
        </w:tblPrEx>
        <w:trPr>
          <w:trHeight w:val="283"/>
          <w:jc w:val="center"/>
        </w:trPr>
        <w:tc>
          <w:tcPr>
            <w:tcW w:w="4605" w:type="dxa"/>
            <w:gridSpan w:val="5"/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BA2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B55FFA" w:rsidRPr="0037223B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BA2">
              <w:rPr>
                <w:rFonts w:ascii="Arial Narrow" w:hAnsi="Arial Narrow"/>
                <w:b/>
                <w:sz w:val="20"/>
                <w:szCs w:val="20"/>
              </w:rPr>
              <w:t>w tym w ramach zajęć praktycznych:2,5</w:t>
            </w:r>
          </w:p>
        </w:tc>
        <w:tc>
          <w:tcPr>
            <w:tcW w:w="4820" w:type="dxa"/>
            <w:gridSpan w:val="2"/>
          </w:tcPr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udział w wykładach = 14h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udział w ćwiczeniach = 12h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ćwiczeń = 30h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wykładu = 32h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przygotowanie do egzaminu/zaliczenia = 24h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>zaliczenie/egzamin = 2h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7BA2">
              <w:rPr>
                <w:rFonts w:ascii="Arial Narrow" w:hAnsi="Arial Narrow" w:cs="Arial"/>
                <w:b/>
                <w:sz w:val="20"/>
                <w:szCs w:val="20"/>
              </w:rPr>
              <w:t>RAZEM:114h</w:t>
            </w:r>
          </w:p>
          <w:p w:rsidR="00B55FFA" w:rsidRPr="00347BA2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BA2">
              <w:rPr>
                <w:rFonts w:ascii="Arial Narrow" w:hAnsi="Arial Narrow"/>
                <w:b/>
                <w:sz w:val="20"/>
                <w:szCs w:val="20"/>
              </w:rPr>
              <w:t>Liczba punktów  ECTS:4,5</w:t>
            </w:r>
          </w:p>
          <w:p w:rsidR="00B55FFA" w:rsidRPr="0037223B" w:rsidRDefault="00B55FFA" w:rsidP="00347BA2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347BA2">
              <w:rPr>
                <w:rFonts w:ascii="Arial Narrow" w:hAnsi="Arial Narrow"/>
                <w:b/>
                <w:sz w:val="20"/>
                <w:szCs w:val="20"/>
              </w:rPr>
              <w:t>w tym w ramach zajęć praktycznych:2,</w:t>
            </w:r>
            <w:r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4A3D0F" w:rsidRDefault="00B55FFA" w:rsidP="00711DE5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wiedza z zakresu postaw prawa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6501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Podstawy prawne dotyczące działalności ubezpieczeniowej. </w:t>
            </w:r>
          </w:p>
          <w:p w:rsidR="00B55FFA" w:rsidRDefault="00B55FFA" w:rsidP="006501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Podstawowe pojęcia związane z obsługą ubezpieczeń gospodarczych. </w:t>
            </w:r>
          </w:p>
          <w:p w:rsidR="00B55FFA" w:rsidRDefault="00B55FFA" w:rsidP="0065011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Podstawowe produkty na polskim rynku</w:t>
            </w:r>
          </w:p>
          <w:p w:rsidR="00B55FFA" w:rsidRDefault="00B55FFA" w:rsidP="00347BA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ubezpieczenia majątkowe: ubezpieczenia obowiązkowe, ubezpieczenia komunikacyjne,                    od ognia, od kradzieży, utraty zysku, transportowe, finansowe, </w:t>
            </w:r>
          </w:p>
          <w:p w:rsidR="00B55FFA" w:rsidRDefault="00B55FFA" w:rsidP="00347BA2">
            <w:pPr>
              <w:pStyle w:val="Akapitzlist"/>
              <w:numPr>
                <w:ilvl w:val="0"/>
                <w:numId w:val="24"/>
              </w:numPr>
              <w:spacing w:after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ubezpieczenia osobowe: ubezpieczenia na życie,</w:t>
            </w:r>
          </w:p>
          <w:p w:rsidR="00B55FFA" w:rsidRDefault="00B55FFA" w:rsidP="0065011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Ubezpieczenia nietypowe (inne): </w:t>
            </w:r>
            <w:proofErr w:type="spellStart"/>
            <w:r>
              <w:rPr>
                <w:rFonts w:ascii="Arial Narrow" w:hAnsi="Arial Narrow"/>
                <w:sz w:val="20"/>
              </w:rPr>
              <w:t>ryzyk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bankowych, </w:t>
            </w:r>
            <w:proofErr w:type="spellStart"/>
            <w:r>
              <w:rPr>
                <w:rFonts w:ascii="Arial Narrow" w:hAnsi="Arial Narrow"/>
                <w:i/>
                <w:sz w:val="20"/>
              </w:rPr>
              <w:t>Directors&amp;</w:t>
            </w:r>
            <w:r w:rsidRPr="00B56C2B">
              <w:rPr>
                <w:rFonts w:ascii="Arial Narrow" w:hAnsi="Arial Narrow"/>
                <w:i/>
                <w:sz w:val="20"/>
              </w:rPr>
              <w:t>Officers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</w:t>
            </w:r>
            <w:proofErr w:type="spellStart"/>
            <w:r w:rsidRPr="00B56C2B">
              <w:rPr>
                <w:rFonts w:ascii="Arial Narrow" w:hAnsi="Arial Narrow"/>
                <w:i/>
                <w:sz w:val="20"/>
              </w:rPr>
              <w:t>product</w:t>
            </w:r>
            <w:proofErr w:type="spellEnd"/>
            <w:r w:rsidRPr="00B56C2B">
              <w:rPr>
                <w:rFonts w:ascii="Arial Narrow" w:hAnsi="Arial Narrow"/>
                <w:i/>
                <w:sz w:val="20"/>
              </w:rPr>
              <w:t xml:space="preserve"> </w:t>
            </w:r>
            <w:proofErr w:type="spellStart"/>
            <w:r w:rsidRPr="00B56C2B">
              <w:rPr>
                <w:rFonts w:ascii="Arial Narrow" w:hAnsi="Arial Narrow"/>
                <w:i/>
                <w:sz w:val="20"/>
              </w:rPr>
              <w:t>recall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, ubezpieczenie ochrony prawnej. </w:t>
            </w:r>
          </w:p>
          <w:p w:rsidR="00B55FFA" w:rsidRPr="00347BA2" w:rsidRDefault="00B55FFA" w:rsidP="0065011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Polski rynek ubezpieczeniowy i reasekuracyjny  - podmioty obecne na rynku, ich zadania                               i uprawnienia.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numPr>
                <w:ilvl w:val="0"/>
                <w:numId w:val="25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47BA2">
              <w:rPr>
                <w:rFonts w:ascii="Arial Narrow" w:hAnsi="Arial Narrow"/>
                <w:sz w:val="20"/>
                <w:szCs w:val="24"/>
              </w:rPr>
              <w:t xml:space="preserve">Jedynak P., Ubezpieczenia gospodarcze. Wybrane elementy teorii i praktyki, Księgarnia Akademicka, Kraków 2003. </w:t>
            </w:r>
          </w:p>
          <w:p w:rsidR="00B55FFA" w:rsidRPr="00347BA2" w:rsidRDefault="00B55FFA" w:rsidP="00347BA2">
            <w:pPr>
              <w:numPr>
                <w:ilvl w:val="0"/>
                <w:numId w:val="25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47BA2">
              <w:rPr>
                <w:rFonts w:ascii="Arial Narrow" w:hAnsi="Arial Narrow"/>
                <w:sz w:val="20"/>
                <w:szCs w:val="24"/>
              </w:rPr>
              <w:t xml:space="preserve">Michalski T. (red.), Ubezpieczenia gospodarcze w Polsce i w Unii Europejskiej, </w:t>
            </w:r>
            <w:proofErr w:type="spellStart"/>
            <w:r w:rsidRPr="00347BA2">
              <w:rPr>
                <w:rFonts w:ascii="Arial Narrow" w:hAnsi="Arial Narrow"/>
                <w:sz w:val="20"/>
                <w:szCs w:val="24"/>
              </w:rPr>
              <w:t>Difin</w:t>
            </w:r>
            <w:proofErr w:type="spellEnd"/>
            <w:r w:rsidRPr="00347BA2">
              <w:rPr>
                <w:rFonts w:ascii="Arial Narrow" w:hAnsi="Arial Narrow"/>
                <w:sz w:val="20"/>
                <w:szCs w:val="24"/>
              </w:rPr>
              <w:t>, Warszawa 2001</w:t>
            </w:r>
          </w:p>
          <w:p w:rsidR="00B55FFA" w:rsidRPr="00347BA2" w:rsidRDefault="00B55FFA" w:rsidP="00347BA2">
            <w:pPr>
              <w:numPr>
                <w:ilvl w:val="0"/>
                <w:numId w:val="25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47BA2">
              <w:rPr>
                <w:rFonts w:ascii="Arial Narrow" w:hAnsi="Arial Narrow"/>
                <w:sz w:val="20"/>
                <w:szCs w:val="24"/>
              </w:rPr>
              <w:t xml:space="preserve">Monkiewicz J.(red.), Podstawy ubezpieczeń. Tom II – produkty. </w:t>
            </w:r>
            <w:proofErr w:type="spellStart"/>
            <w:r w:rsidRPr="00347BA2">
              <w:rPr>
                <w:rFonts w:ascii="Arial Narrow" w:hAnsi="Arial Narrow"/>
                <w:sz w:val="20"/>
                <w:szCs w:val="24"/>
              </w:rPr>
              <w:t>Poltext</w:t>
            </w:r>
            <w:proofErr w:type="spellEnd"/>
            <w:r w:rsidRPr="00347BA2">
              <w:rPr>
                <w:rFonts w:ascii="Arial Narrow" w:hAnsi="Arial Narrow"/>
                <w:sz w:val="20"/>
                <w:szCs w:val="24"/>
              </w:rPr>
              <w:t>, Warszawa 2001.</w:t>
            </w:r>
          </w:p>
          <w:p w:rsidR="00B55FFA" w:rsidRPr="00347BA2" w:rsidRDefault="00B55FFA" w:rsidP="00347BA2">
            <w:pPr>
              <w:numPr>
                <w:ilvl w:val="0"/>
                <w:numId w:val="25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7BA2">
              <w:rPr>
                <w:rFonts w:ascii="Arial Narrow" w:hAnsi="Arial Narrow"/>
                <w:sz w:val="20"/>
                <w:szCs w:val="20"/>
              </w:rPr>
              <w:t xml:space="preserve">Wierzbicka E.(red.), Ubezpieczenia non – life, CeDeWu.pl, Wydawnictwo Fachowe, Warszawa 2010,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47BA2" w:rsidRDefault="00B55FFA" w:rsidP="00347BA2">
            <w:pPr>
              <w:numPr>
                <w:ilvl w:val="0"/>
                <w:numId w:val="26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47BA2">
              <w:rPr>
                <w:rFonts w:ascii="Arial Narrow" w:hAnsi="Arial Narrow"/>
                <w:sz w:val="20"/>
                <w:szCs w:val="24"/>
              </w:rPr>
              <w:t xml:space="preserve">Kowalewski E., Umowa ubezpieczenia, Oficyna Wydawnicza Branta, Bydgoszcz – Toruń 2002. </w:t>
            </w:r>
          </w:p>
          <w:p w:rsidR="00B55FFA" w:rsidRPr="00347BA2" w:rsidRDefault="00B55FFA" w:rsidP="00347BA2">
            <w:pPr>
              <w:numPr>
                <w:ilvl w:val="0"/>
                <w:numId w:val="26"/>
              </w:numPr>
              <w:spacing w:after="0" w:line="240" w:lineRule="auto"/>
              <w:ind w:left="441" w:hanging="283"/>
              <w:jc w:val="both"/>
              <w:rPr>
                <w:rFonts w:ascii="Arial Narrow" w:hAnsi="Arial Narrow"/>
                <w:sz w:val="20"/>
                <w:szCs w:val="24"/>
              </w:rPr>
            </w:pPr>
            <w:r w:rsidRPr="00347BA2">
              <w:rPr>
                <w:rFonts w:ascii="Arial Narrow" w:hAnsi="Arial Narrow"/>
                <w:sz w:val="20"/>
                <w:szCs w:val="24"/>
              </w:rPr>
              <w:t xml:space="preserve">Monkiewicz J.(red.), Podstawy ubezpieczeń. Tom III – przedsiębiorstwo. </w:t>
            </w:r>
            <w:proofErr w:type="spellStart"/>
            <w:r w:rsidRPr="00347BA2">
              <w:rPr>
                <w:rFonts w:ascii="Arial Narrow" w:hAnsi="Arial Narrow"/>
                <w:sz w:val="20"/>
                <w:szCs w:val="24"/>
              </w:rPr>
              <w:t>Poltext</w:t>
            </w:r>
            <w:proofErr w:type="spellEnd"/>
            <w:r w:rsidRPr="00347BA2">
              <w:rPr>
                <w:rFonts w:ascii="Arial Narrow" w:hAnsi="Arial Narrow"/>
                <w:sz w:val="20"/>
                <w:szCs w:val="24"/>
              </w:rPr>
              <w:t>, Warszawa 2003.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B55FFA" w:rsidRPr="00A20787" w:rsidRDefault="00B55FFA" w:rsidP="00BA08B2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37223B" w:rsidRDefault="00B55FFA" w:rsidP="00347BA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5550B0">
              <w:rPr>
                <w:rFonts w:ascii="Arial Narrow" w:hAnsi="Arial Narrow" w:cs="Arial"/>
                <w:sz w:val="20"/>
                <w:szCs w:val="20"/>
              </w:rPr>
              <w:t>rezentacja prowadzącego przy wykorzystaniu programu Power Point, dyskusja związana z przedmiotem wykładu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i projektu, analiza przypadków.</w:t>
            </w:r>
            <w:r w:rsidRPr="005550B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4A3D0F" w:rsidRDefault="00B55FFA" w:rsidP="00347BA2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30DDB">
              <w:rPr>
                <w:rFonts w:ascii="Arial Narrow" w:hAnsi="Arial Narrow" w:cs="Arial"/>
                <w:sz w:val="20"/>
                <w:szCs w:val="20"/>
              </w:rPr>
              <w:t xml:space="preserve">Rzutnik multimedialny, komputer osobisty, oprogramowanie: Power Point, </w:t>
            </w:r>
            <w:proofErr w:type="spellStart"/>
            <w:r w:rsidRPr="00930DDB">
              <w:rPr>
                <w:rFonts w:ascii="Arial Narrow" w:hAnsi="Arial Narrow" w:cs="Arial"/>
                <w:sz w:val="20"/>
                <w:szCs w:val="20"/>
              </w:rPr>
              <w:t>Excell</w:t>
            </w:r>
            <w:proofErr w:type="spellEnd"/>
            <w:r w:rsidRPr="00930DDB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4A3D0F" w:rsidRDefault="00B55FFA" w:rsidP="00347BA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Nie dotyczy 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FA" w:rsidRDefault="00B55FFA" w:rsidP="0065011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</w:rPr>
            </w:pPr>
            <w:r w:rsidRPr="00C059AC">
              <w:rPr>
                <w:rFonts w:ascii="Arial Narrow" w:hAnsi="Arial Narrow"/>
                <w:sz w:val="20"/>
              </w:rPr>
              <w:t xml:space="preserve">Wykład: </w:t>
            </w:r>
            <w:r>
              <w:rPr>
                <w:rFonts w:ascii="Arial Narrow" w:hAnsi="Arial Narrow"/>
                <w:sz w:val="20"/>
              </w:rPr>
              <w:t xml:space="preserve">egzamin </w:t>
            </w:r>
          </w:p>
          <w:p w:rsidR="00B55FFA" w:rsidRPr="009570F8" w:rsidRDefault="00B55FFA" w:rsidP="0065011A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ćwiczenia: </w:t>
            </w:r>
            <w:r w:rsidRPr="00C059AC">
              <w:rPr>
                <w:rFonts w:ascii="Arial Narrow" w:hAnsi="Arial Narrow"/>
                <w:sz w:val="20"/>
              </w:rPr>
              <w:t>zaliczenie z oceną</w:t>
            </w:r>
          </w:p>
        </w:tc>
      </w:tr>
      <w:tr w:rsidR="00B55FFA" w:rsidRPr="009E57CC" w:rsidTr="00AB752C">
        <w:trPr>
          <w:trHeight w:val="288"/>
          <w:jc w:val="center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FFA" w:rsidRPr="009E57CC" w:rsidRDefault="00B55FFA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FFA" w:rsidRDefault="00B55FFA" w:rsidP="00347BA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Egzamin z wykładu: test mieszany (jednokrotnego wyboru, pytania otwarte, zadanie),</w:t>
            </w:r>
          </w:p>
          <w:p w:rsidR="00B55FFA" w:rsidRDefault="00B55FFA" w:rsidP="00347BA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na ocenę oraz ocena projektu,</w:t>
            </w:r>
          </w:p>
          <w:p w:rsidR="00B55FFA" w:rsidRPr="00E27FB3" w:rsidRDefault="00B55FFA" w:rsidP="00347BA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27FB3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</w:t>
            </w:r>
          </w:p>
        </w:tc>
      </w:tr>
    </w:tbl>
    <w:p w:rsidR="00AC6170" w:rsidRPr="009E57CC" w:rsidRDefault="00AC6170" w:rsidP="00F80F45"/>
    <w:sectPr w:rsidR="00AC6170" w:rsidRPr="009E57CC" w:rsidSect="00AB75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72E"/>
    <w:multiLevelType w:val="hybridMultilevel"/>
    <w:tmpl w:val="9C144E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5018F"/>
    <w:multiLevelType w:val="hybridMultilevel"/>
    <w:tmpl w:val="013228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D47799"/>
    <w:multiLevelType w:val="hybridMultilevel"/>
    <w:tmpl w:val="792269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E77EF"/>
    <w:multiLevelType w:val="hybridMultilevel"/>
    <w:tmpl w:val="99608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AA08CA"/>
    <w:multiLevelType w:val="hybridMultilevel"/>
    <w:tmpl w:val="DF08D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7424BD2"/>
    <w:multiLevelType w:val="hybridMultilevel"/>
    <w:tmpl w:val="E9085F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34B76CD"/>
    <w:multiLevelType w:val="hybridMultilevel"/>
    <w:tmpl w:val="F2AE947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35F51B2"/>
    <w:multiLevelType w:val="hybridMultilevel"/>
    <w:tmpl w:val="B8F29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93A0E"/>
    <w:multiLevelType w:val="hybridMultilevel"/>
    <w:tmpl w:val="FAD093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41F25"/>
    <w:multiLevelType w:val="hybridMultilevel"/>
    <w:tmpl w:val="F9748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6"/>
  </w:num>
  <w:num w:numId="4">
    <w:abstractNumId w:val="17"/>
  </w:num>
  <w:num w:numId="5">
    <w:abstractNumId w:val="21"/>
  </w:num>
  <w:num w:numId="6">
    <w:abstractNumId w:val="11"/>
  </w:num>
  <w:num w:numId="7">
    <w:abstractNumId w:val="26"/>
  </w:num>
  <w:num w:numId="8">
    <w:abstractNumId w:val="2"/>
  </w:num>
  <w:num w:numId="9">
    <w:abstractNumId w:val="8"/>
  </w:num>
  <w:num w:numId="10">
    <w:abstractNumId w:val="13"/>
  </w:num>
  <w:num w:numId="11">
    <w:abstractNumId w:val="14"/>
  </w:num>
  <w:num w:numId="12">
    <w:abstractNumId w:val="18"/>
  </w:num>
  <w:num w:numId="13">
    <w:abstractNumId w:val="3"/>
  </w:num>
  <w:num w:numId="14">
    <w:abstractNumId w:val="12"/>
  </w:num>
  <w:num w:numId="15">
    <w:abstractNumId w:val="7"/>
  </w:num>
  <w:num w:numId="16">
    <w:abstractNumId w:val="10"/>
  </w:num>
  <w:num w:numId="17">
    <w:abstractNumId w:val="6"/>
  </w:num>
  <w:num w:numId="18">
    <w:abstractNumId w:val="15"/>
  </w:num>
  <w:num w:numId="19">
    <w:abstractNumId w:val="23"/>
  </w:num>
  <w:num w:numId="20">
    <w:abstractNumId w:val="1"/>
  </w:num>
  <w:num w:numId="21">
    <w:abstractNumId w:val="4"/>
  </w:num>
  <w:num w:numId="22">
    <w:abstractNumId w:val="19"/>
  </w:num>
  <w:num w:numId="23">
    <w:abstractNumId w:val="20"/>
  </w:num>
  <w:num w:numId="24">
    <w:abstractNumId w:val="0"/>
  </w:num>
  <w:num w:numId="25">
    <w:abstractNumId w:val="25"/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2441D"/>
    <w:rsid w:val="00006A20"/>
    <w:rsid w:val="00037F8A"/>
    <w:rsid w:val="000779CC"/>
    <w:rsid w:val="000D3E57"/>
    <w:rsid w:val="001060A2"/>
    <w:rsid w:val="0012441D"/>
    <w:rsid w:val="0013685B"/>
    <w:rsid w:val="001D2454"/>
    <w:rsid w:val="001F77DA"/>
    <w:rsid w:val="002000FE"/>
    <w:rsid w:val="002844A9"/>
    <w:rsid w:val="00305FCA"/>
    <w:rsid w:val="00344099"/>
    <w:rsid w:val="00347BA2"/>
    <w:rsid w:val="003714CC"/>
    <w:rsid w:val="003A7EEB"/>
    <w:rsid w:val="00435E9A"/>
    <w:rsid w:val="00532A84"/>
    <w:rsid w:val="00565D3A"/>
    <w:rsid w:val="005E6031"/>
    <w:rsid w:val="00611D4C"/>
    <w:rsid w:val="0067002A"/>
    <w:rsid w:val="006B7886"/>
    <w:rsid w:val="006C2D3E"/>
    <w:rsid w:val="00711DE5"/>
    <w:rsid w:val="007B63AB"/>
    <w:rsid w:val="007C5651"/>
    <w:rsid w:val="00815476"/>
    <w:rsid w:val="0083306B"/>
    <w:rsid w:val="0088742A"/>
    <w:rsid w:val="008F6D09"/>
    <w:rsid w:val="00951624"/>
    <w:rsid w:val="00975BBE"/>
    <w:rsid w:val="009E57CC"/>
    <w:rsid w:val="00A20787"/>
    <w:rsid w:val="00A37C3F"/>
    <w:rsid w:val="00AB752C"/>
    <w:rsid w:val="00AC6170"/>
    <w:rsid w:val="00B16932"/>
    <w:rsid w:val="00B55FFA"/>
    <w:rsid w:val="00BA08B2"/>
    <w:rsid w:val="00BD58B9"/>
    <w:rsid w:val="00D230E0"/>
    <w:rsid w:val="00D76A02"/>
    <w:rsid w:val="00E05B23"/>
    <w:rsid w:val="00E74B36"/>
    <w:rsid w:val="00EC30B4"/>
    <w:rsid w:val="00F8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Standard">
    <w:name w:val="Standard"/>
    <w:rsid w:val="00037F8A"/>
    <w:pPr>
      <w:widowControl w:val="0"/>
      <w:snapToGri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Agnieszka Szostak</cp:lastModifiedBy>
  <cp:revision>3</cp:revision>
  <cp:lastPrinted>2015-01-15T07:46:00Z</cp:lastPrinted>
  <dcterms:created xsi:type="dcterms:W3CDTF">2015-04-29T10:25:00Z</dcterms:created>
  <dcterms:modified xsi:type="dcterms:W3CDTF">2015-05-21T07:59:00Z</dcterms:modified>
</cp:coreProperties>
</file>