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425"/>
        <w:gridCol w:w="1134"/>
        <w:gridCol w:w="1134"/>
        <w:gridCol w:w="567"/>
        <w:gridCol w:w="284"/>
        <w:gridCol w:w="992"/>
        <w:gridCol w:w="1275"/>
      </w:tblGrid>
      <w:tr w:rsidR="0012441D" w:rsidRPr="009E57CC" w14:paraId="5DF80526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F9FCD01" w14:textId="77777777" w:rsidR="004028CE" w:rsidRDefault="0012441D" w:rsidP="004028CE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4028CE" w:rsidRPr="00CF5C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Akademia WSB </w:t>
            </w:r>
          </w:p>
          <w:p w14:paraId="503A0C55" w14:textId="00886AAC" w:rsidR="0012441D" w:rsidRPr="009E57CC" w:rsidRDefault="004028CE" w:rsidP="004028CE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14:paraId="52A5B872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6EB4" w14:textId="77777777"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86490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9E57CC" w14:paraId="6BF873B0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CB13" w14:textId="10A2DB6A"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47FF2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Ekonomia/</w:t>
            </w:r>
            <w:r w:rsidR="00986490">
              <w:rPr>
                <w:rFonts w:ascii="Arial Narrow" w:hAnsi="Arial Narrow" w:cs="Arial"/>
                <w:b/>
                <w:bCs/>
                <w:sz w:val="20"/>
                <w:szCs w:val="20"/>
              </w:rPr>
              <w:t>Makroekonomia</w:t>
            </w:r>
          </w:p>
        </w:tc>
      </w:tr>
      <w:tr w:rsidR="0012441D" w:rsidRPr="009E57CC" w14:paraId="4DC7E236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1455" w14:textId="77777777"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986490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14:paraId="4F027C69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0996" w14:textId="77777777"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703AD0" w:rsidRPr="009E57CC" w14:paraId="0DF372D0" w14:textId="77777777" w:rsidTr="00703AD0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9579" w14:textId="77777777" w:rsidR="00703AD0" w:rsidRPr="009E57CC" w:rsidRDefault="00703AD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207D2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2B3FE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D4E8C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F3A8" w14:textId="374F92AA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703AD0" w:rsidRPr="009E57CC" w14:paraId="7C362FBD" w14:textId="77777777" w:rsidTr="00381B6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55ED" w14:textId="77777777" w:rsidR="00703AD0" w:rsidRPr="009E57CC" w:rsidRDefault="00703AD0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3C554010" w14:textId="77777777" w:rsidR="00703AD0" w:rsidRPr="009E57CC" w:rsidRDefault="00703AD0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76CEC" w14:textId="77777777" w:rsidR="00703AD0" w:rsidRPr="00381B62" w:rsidRDefault="00703AD0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81B62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A5BAC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BA954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DF2B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A9DC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4F0" w14:textId="249AAB41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703AD0" w:rsidRPr="009E57CC" w14:paraId="38EE7600" w14:textId="77777777" w:rsidTr="00381B6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5CB9" w14:textId="77777777" w:rsidR="00703AD0" w:rsidRPr="009E57CC" w:rsidRDefault="00703AD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323BF0D0" w14:textId="77777777" w:rsidR="00703AD0" w:rsidRPr="009E57CC" w:rsidRDefault="00703AD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92199A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D1212" w14:textId="05AE9C21" w:rsidR="00703AD0" w:rsidRPr="00381B62" w:rsidRDefault="00381B6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1B62">
              <w:rPr>
                <w:rFonts w:ascii="Arial Narrow" w:hAnsi="Arial Narrow" w:cs="Arial"/>
                <w:b/>
                <w:sz w:val="20"/>
                <w:szCs w:val="20"/>
              </w:rPr>
              <w:t>16w/16ćw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DB1050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8362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8763AE5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C92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1313" w14:textId="7FA2B0D9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3AD0" w:rsidRPr="009E57CC" w14:paraId="0D0637AF" w14:textId="77777777" w:rsidTr="00381B6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BD63" w14:textId="77777777" w:rsidR="00703AD0" w:rsidRPr="009E57CC" w:rsidRDefault="00703AD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223B3B36" w14:textId="77777777" w:rsidR="00703AD0" w:rsidRPr="009E57CC" w:rsidRDefault="00703AD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5B3B97" w14:textId="77777777" w:rsidR="00703AD0" w:rsidRPr="009E57CC" w:rsidRDefault="00703AD0" w:rsidP="00E2017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9F9CE" w14:textId="2AFA7104" w:rsidR="00703AD0" w:rsidRPr="00381B62" w:rsidRDefault="00381B6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1B62">
              <w:rPr>
                <w:rFonts w:ascii="Arial Narrow" w:hAnsi="Arial Narrow" w:cs="Arial"/>
                <w:b/>
                <w:sz w:val="20"/>
                <w:szCs w:val="20"/>
              </w:rPr>
              <w:t>12w/16ćw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1C12788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6221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7BF37AD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573" w14:textId="7777777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75B" w14:textId="2043C327" w:rsidR="00703AD0" w:rsidRPr="009E57CC" w:rsidRDefault="00703AD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0044B" w:rsidRPr="009E57CC" w14:paraId="2D75DACE" w14:textId="77777777" w:rsidTr="002177E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BD6" w14:textId="77777777" w:rsidR="0040044B" w:rsidRPr="009E57CC" w:rsidRDefault="0040044B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14:paraId="1708817A" w14:textId="77777777" w:rsidR="0040044B" w:rsidRPr="009E57CC" w:rsidRDefault="0040044B" w:rsidP="0040044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EBE7" w14:textId="3AAE787A" w:rsidR="0040044B" w:rsidRPr="005A751E" w:rsidRDefault="005A751E" w:rsidP="005A751E">
            <w:pPr>
              <w:spacing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A751E">
              <w:rPr>
                <w:rFonts w:ascii="Arial Narrow" w:hAnsi="Arial Narrow"/>
                <w:sz w:val="20"/>
                <w:szCs w:val="20"/>
              </w:rPr>
              <w:t>d</w:t>
            </w:r>
            <w:r w:rsidR="0040044B" w:rsidRPr="005A751E">
              <w:rPr>
                <w:rFonts w:ascii="Arial Narrow" w:hAnsi="Arial Narrow"/>
                <w:sz w:val="20"/>
                <w:szCs w:val="20"/>
              </w:rPr>
              <w:t xml:space="preserve">r Katarzyna </w:t>
            </w:r>
            <w:proofErr w:type="spellStart"/>
            <w:r w:rsidR="0040044B" w:rsidRPr="005A751E">
              <w:rPr>
                <w:rFonts w:ascii="Arial Narrow" w:hAnsi="Arial Narrow"/>
                <w:sz w:val="20"/>
                <w:szCs w:val="20"/>
              </w:rPr>
              <w:t>Nagel</w:t>
            </w:r>
            <w:proofErr w:type="spellEnd"/>
            <w:r w:rsidRPr="005A751E">
              <w:rPr>
                <w:rFonts w:ascii="Arial Narrow" w:hAnsi="Arial Narrow"/>
                <w:sz w:val="20"/>
                <w:szCs w:val="20"/>
              </w:rPr>
              <w:t>, d</w:t>
            </w:r>
            <w:r w:rsidR="0040044B" w:rsidRPr="005A751E">
              <w:rPr>
                <w:rFonts w:ascii="Arial Narrow" w:hAnsi="Arial Narrow"/>
                <w:sz w:val="20"/>
                <w:szCs w:val="20"/>
              </w:rPr>
              <w:t>r Rafał Świtała</w:t>
            </w:r>
            <w:r w:rsidRPr="005A751E">
              <w:rPr>
                <w:rFonts w:ascii="Arial Narrow" w:hAnsi="Arial Narrow"/>
                <w:sz w:val="20"/>
                <w:szCs w:val="20"/>
              </w:rPr>
              <w:t>, d</w:t>
            </w:r>
            <w:r w:rsidR="0040044B" w:rsidRPr="005A751E">
              <w:rPr>
                <w:rFonts w:ascii="Arial Narrow" w:hAnsi="Arial Narrow"/>
                <w:sz w:val="20"/>
                <w:szCs w:val="20"/>
              </w:rPr>
              <w:t>r Magdalena Wróbel</w:t>
            </w:r>
            <w:r w:rsidRPr="005A751E">
              <w:rPr>
                <w:rFonts w:ascii="Arial Narrow" w:hAnsi="Arial Narrow"/>
                <w:sz w:val="20"/>
                <w:szCs w:val="20"/>
              </w:rPr>
              <w:t>, d</w:t>
            </w:r>
            <w:r w:rsidR="0040044B" w:rsidRPr="005A751E">
              <w:rPr>
                <w:rFonts w:ascii="Arial Narrow" w:hAnsi="Arial Narrow"/>
                <w:sz w:val="20"/>
                <w:szCs w:val="20"/>
              </w:rPr>
              <w:t xml:space="preserve">r Janusz </w:t>
            </w:r>
            <w:proofErr w:type="spellStart"/>
            <w:r w:rsidR="0040044B" w:rsidRPr="005A751E">
              <w:rPr>
                <w:rFonts w:ascii="Arial Narrow" w:hAnsi="Arial Narrow"/>
                <w:sz w:val="20"/>
                <w:szCs w:val="20"/>
              </w:rPr>
              <w:t>Rosiek</w:t>
            </w:r>
            <w:proofErr w:type="spellEnd"/>
          </w:p>
        </w:tc>
      </w:tr>
      <w:tr w:rsidR="0040044B" w:rsidRPr="009E57CC" w14:paraId="761E1F01" w14:textId="7777777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B4A" w14:textId="0F57E9AC" w:rsidR="0040044B" w:rsidRPr="009E57CC" w:rsidRDefault="0040044B" w:rsidP="0040044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857" w14:textId="7F5DBF2C" w:rsidR="0040044B" w:rsidRPr="009E57CC" w:rsidRDefault="0040044B" w:rsidP="0040044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  <w:r w:rsidR="00381B62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</w:tc>
      </w:tr>
      <w:tr w:rsidR="0040044B" w:rsidRPr="009E57CC" w14:paraId="3D67DD76" w14:textId="7777777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B8D" w14:textId="77777777" w:rsidR="0040044B" w:rsidRPr="009E57CC" w:rsidRDefault="0040044B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7BFD2987" w14:textId="77777777" w:rsidR="0040044B" w:rsidRPr="009E57CC" w:rsidRDefault="0040044B" w:rsidP="0040044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33E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6490">
              <w:rPr>
                <w:rFonts w:ascii="Arial Narrow" w:hAnsi="Arial Narrow" w:cs="Arial"/>
                <w:sz w:val="20"/>
                <w:szCs w:val="20"/>
              </w:rPr>
              <w:t>Zapoznanie studentów z wybranymi teoriami pozwalającymi opisać, interpretować i rozumieć procesy zachodzące w gospodarce. Wykształcenie umiejętności analizowania zjawisk gospodarczych. Wypracowanie postawy świadomego i krytycznego obserwatora zjawisk zachodzących w gospodarce.</w:t>
            </w:r>
          </w:p>
        </w:tc>
      </w:tr>
      <w:tr w:rsidR="0040044B" w:rsidRPr="009E57CC" w14:paraId="1CFFA77C" w14:textId="77777777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A7CCD6" w14:textId="77777777" w:rsidR="0040044B" w:rsidRPr="009E57CC" w:rsidRDefault="0040044B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A06D5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4F218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85EF5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40044B" w:rsidRPr="009E57CC" w14:paraId="254B4728" w14:textId="77777777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8A8" w14:textId="77777777" w:rsidR="0040044B" w:rsidRPr="009E57CC" w:rsidRDefault="0040044B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8E2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440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665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0044B" w:rsidRPr="009E57CC" w14:paraId="289EAB30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3AD" w14:textId="27C2F514" w:rsidR="0040044B" w:rsidRPr="009E57CC" w:rsidRDefault="00381B62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BE4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63E7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DB7" w14:textId="77777777" w:rsidR="0040044B" w:rsidRPr="00A663E7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63E7"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09D01EB0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63E7"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B2D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E374EE">
              <w:rPr>
                <w:rFonts w:ascii="Arial Narrow" w:hAnsi="Arial Narrow" w:cs="Arial"/>
                <w:sz w:val="20"/>
                <w:szCs w:val="20"/>
              </w:rPr>
              <w:t xml:space="preserve">wyjaśnia istotę oraz mechanizmy funkcjonowania gospodarki w wymiarze regionalnym, krajowym i globalnym oraz gospodarowania w </w:t>
            </w:r>
            <w:r>
              <w:rPr>
                <w:rFonts w:ascii="Arial Narrow" w:hAnsi="Arial Narrow" w:cs="Arial"/>
                <w:sz w:val="20"/>
                <w:szCs w:val="20"/>
              </w:rPr>
              <w:t>warunkach ograniczonych zasobów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A89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40044B" w:rsidRPr="009E57CC" w14:paraId="444E8DEA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AB9" w14:textId="1D5EBB4F" w:rsidR="0040044B" w:rsidRPr="009E57CC" w:rsidRDefault="00381B62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6B1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F2760">
              <w:rPr>
                <w:rFonts w:ascii="Arial Narrow" w:hAnsi="Arial Narrow" w:cs="Arial"/>
                <w:sz w:val="20"/>
                <w:szCs w:val="20"/>
              </w:rPr>
              <w:t>K_W07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4F6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F2760"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835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0D20B5">
              <w:rPr>
                <w:rFonts w:ascii="Arial Narrow" w:hAnsi="Arial Narrow" w:cs="Arial"/>
                <w:sz w:val="20"/>
                <w:szCs w:val="20"/>
              </w:rPr>
              <w:t>wyjaśnia i ilustruje oddziaływanie otoczenia zewnętrznego na działalność przedsiębiorstwa; identyfikuje relacje między podmiotami gospodarczymi a innymi instytucjami społecznymi tworzącymi ich otoczenie w skali krajowej i międzynarodowej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008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40044B" w:rsidRPr="009E57CC" w14:paraId="688F8B4B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DE4" w14:textId="77777777" w:rsidR="0040044B" w:rsidRPr="009E57CC" w:rsidRDefault="0040044B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32D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CE6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E99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0044B" w:rsidRPr="009E57CC" w14:paraId="75DA61FC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06D" w14:textId="1D89FD14" w:rsidR="0040044B" w:rsidRPr="009E57CC" w:rsidRDefault="00381B62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0D2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95BFA">
              <w:rPr>
                <w:rFonts w:ascii="Arial Narrow" w:hAnsi="Arial Narrow" w:cs="Arial"/>
                <w:sz w:val="20"/>
                <w:szCs w:val="20"/>
              </w:rPr>
              <w:t>K_U03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F5B" w14:textId="77777777" w:rsidR="0040044B" w:rsidRPr="00495BFA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95BFA"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14:paraId="42829272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95BFA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7D5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495BFA">
              <w:rPr>
                <w:rFonts w:ascii="Arial Narrow" w:hAnsi="Arial Narrow" w:cs="Arial"/>
                <w:sz w:val="20"/>
                <w:szCs w:val="20"/>
              </w:rPr>
              <w:t>potrafi używać i oceniać odpowiednie podstawowe metody i narzędzia do opisu oraz analizy problemów i obszarów działalności przedsiębiorstwa lub innej organizacji oraz opisu i analizy otoczenia przedsiębiorstwa/instytucji;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6BD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381B62" w:rsidRPr="009E57CC" w14:paraId="59528D32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E2A" w14:textId="4F411A26" w:rsidR="00381B62" w:rsidRPr="009E57CC" w:rsidRDefault="00381B62" w:rsidP="00381B6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MAK_U04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792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A3FE9"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E9B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A3FE9"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6F4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9A3FE9">
              <w:rPr>
                <w:rFonts w:ascii="Arial Narrow" w:hAnsi="Arial Narrow" w:cs="Arial"/>
                <w:sz w:val="20"/>
                <w:szCs w:val="20"/>
              </w:rPr>
              <w:t>posiada umiejętność rozumienia i analizowania zjawisk społecznych i ekonomicznych, z zastosowaniem odpowiedniej metody badań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D838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40044B" w:rsidRPr="009E57CC" w14:paraId="5D2A2CB1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17D" w14:textId="77777777" w:rsidR="0040044B" w:rsidRPr="009E57CC" w:rsidRDefault="0040044B" w:rsidP="0040044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895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39C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53A" w14:textId="77777777" w:rsidR="0040044B" w:rsidRPr="009E57CC" w:rsidRDefault="0040044B" w:rsidP="00400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</w:tbl>
    <w:p w14:paraId="410A628A" w14:textId="77777777" w:rsidR="004028CE" w:rsidRDefault="004028CE">
      <w:r>
        <w:br w:type="page"/>
      </w:r>
      <w:bookmarkStart w:id="0" w:name="_GoBack"/>
      <w:bookmarkEnd w:id="0"/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381B62" w:rsidRPr="009E57CC" w14:paraId="1B52C665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0F8" w14:textId="6BC6B493" w:rsidR="00381B62" w:rsidRPr="009E57CC" w:rsidRDefault="00381B62" w:rsidP="00381B6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MAK_K06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0B7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751D">
              <w:rPr>
                <w:rFonts w:ascii="Arial Narrow" w:hAnsi="Arial Narrow" w:cs="Arial"/>
                <w:sz w:val="20"/>
                <w:szCs w:val="20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648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751D"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DEA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  <w:r w:rsidRPr="007E751D">
              <w:rPr>
                <w:rFonts w:ascii="Arial Narrow" w:hAnsi="Arial Narrow" w:cs="Arial"/>
                <w:sz w:val="20"/>
                <w:szCs w:val="20"/>
              </w:rPr>
              <w:t>jest przygotowany do uczestniczenia w budowaniu i realizacji projektów społecznych rozmaitej natury, uwzględniających aspekty ekonomiczne, techniczne, zarządcze, prawne i etyczne przedsięwzięć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7F7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 aktywności studenta</w:t>
            </w:r>
          </w:p>
        </w:tc>
      </w:tr>
      <w:tr w:rsidR="00381B62" w:rsidRPr="009E57CC" w14:paraId="5B774727" w14:textId="7777777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14:paraId="5191C73D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.=45 minut)** </w:t>
            </w:r>
          </w:p>
          <w:p w14:paraId="609551FD" w14:textId="77777777" w:rsidR="00381B62" w:rsidRPr="009E57CC" w:rsidRDefault="00381B62" w:rsidP="00381B6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1B62" w:rsidRPr="009E57CC" w14:paraId="4746E2D5" w14:textId="7777777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14:paraId="09F180C2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10E540EF" w14:textId="53832A5A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14:paraId="45F8DBFA" w14:textId="1E8FD605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14:paraId="771BE6C6" w14:textId="30D5699F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15h</w:t>
            </w:r>
          </w:p>
          <w:p w14:paraId="04713BC9" w14:textId="43B1D64A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15h</w:t>
            </w:r>
          </w:p>
          <w:p w14:paraId="070F3942" w14:textId="156778A3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5A751E">
              <w:rPr>
                <w:rFonts w:ascii="Arial Narrow" w:hAnsi="Arial Narrow" w:cs="Arial"/>
                <w:sz w:val="20"/>
                <w:szCs w:val="20"/>
              </w:rPr>
              <w:t>13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6E144508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1AA93C9E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698744D9" w14:textId="59C76D19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14:paraId="056935AB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303C85C3" w14:textId="27530183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79h</w:t>
            </w:r>
          </w:p>
          <w:p w14:paraId="1CE45CDD" w14:textId="4385A964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  <w:p w14:paraId="3488A271" w14:textId="08E249B6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1.5</w:t>
            </w:r>
          </w:p>
        </w:tc>
        <w:tc>
          <w:tcPr>
            <w:tcW w:w="4820" w:type="dxa"/>
            <w:gridSpan w:val="2"/>
          </w:tcPr>
          <w:p w14:paraId="78CC9BB2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14:paraId="5C7DE2EA" w14:textId="254D0979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4328A4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14:paraId="64771089" w14:textId="0FE05399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4328A4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14:paraId="46C23654" w14:textId="76E2A431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5A751E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6D616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23AB1733" w14:textId="0B7BB537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5A751E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6D616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75A5BB78" w14:textId="60FCBDBA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5A751E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6D616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7215D06B" w14:textId="5B12F2F3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9E99361" w14:textId="5B6A861C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0C7C97B" w14:textId="2F204210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D6168">
              <w:rPr>
                <w:rFonts w:ascii="Arial Narrow" w:hAnsi="Arial Narrow" w:cs="Arial"/>
                <w:sz w:val="20"/>
                <w:szCs w:val="20"/>
              </w:rPr>
              <w:t>4h</w:t>
            </w:r>
          </w:p>
          <w:p w14:paraId="2B8933F9" w14:textId="5DBD408B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499BAB74" w14:textId="237E9552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328A4">
              <w:rPr>
                <w:rFonts w:ascii="Arial Narrow" w:hAnsi="Arial Narrow" w:cs="Arial"/>
                <w:b/>
                <w:sz w:val="20"/>
                <w:szCs w:val="20"/>
              </w:rPr>
              <w:t>79h</w:t>
            </w:r>
          </w:p>
          <w:p w14:paraId="740D4C5E" w14:textId="4A333B90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328A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14:paraId="191EA259" w14:textId="646C7235" w:rsidR="00381B62" w:rsidRPr="009E57CC" w:rsidRDefault="00381B62" w:rsidP="00381B62">
            <w:pPr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328A4">
              <w:rPr>
                <w:rFonts w:ascii="Arial Narrow" w:hAnsi="Arial Narrow" w:cs="Arial"/>
                <w:b/>
                <w:sz w:val="20"/>
                <w:szCs w:val="20"/>
              </w:rPr>
              <w:t>1.5</w:t>
            </w:r>
          </w:p>
        </w:tc>
      </w:tr>
      <w:tr w:rsidR="00381B62" w:rsidRPr="009E57CC" w14:paraId="4A11A3E6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CD3" w14:textId="14176E3F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401" w14:textId="77777777" w:rsidR="00381B62" w:rsidRPr="009E57CC" w:rsidRDefault="00381B62" w:rsidP="00381B62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6490">
              <w:rPr>
                <w:rFonts w:ascii="Arial Narrow" w:hAnsi="Arial Narrow" w:cs="Arial"/>
                <w:sz w:val="20"/>
                <w:szCs w:val="20"/>
              </w:rPr>
              <w:t>Znajomość m</w:t>
            </w:r>
            <w:r>
              <w:rPr>
                <w:rFonts w:ascii="Arial Narrow" w:hAnsi="Arial Narrow" w:cs="Arial"/>
                <w:sz w:val="20"/>
                <w:szCs w:val="20"/>
              </w:rPr>
              <w:t>atematyki na poziomie szkoły średniej.</w:t>
            </w:r>
          </w:p>
        </w:tc>
      </w:tr>
      <w:tr w:rsidR="00381B62" w:rsidRPr="009E57CC" w14:paraId="63EE4D6D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9DC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4954B574" w14:textId="77777777" w:rsidR="00381B62" w:rsidRPr="009E57CC" w:rsidRDefault="00381B62" w:rsidP="00381B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51C1F663" w14:textId="77777777" w:rsidR="00381B62" w:rsidRPr="009E57CC" w:rsidRDefault="00381B62" w:rsidP="00381B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1916063D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FA1691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2A9" w14:textId="77777777" w:rsidR="00381B62" w:rsidRPr="00986490" w:rsidRDefault="00381B62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86490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4A12CC25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Wprowadzenie do makroekonomii i rachunku dochodu narodowego. Podstawowe agregaty makroekonomiczne. Zasady pomiaru produkcji. Podział PKB. Wady i zalety PKB. Inne mierniki rozmiarów działalności w gospodarce. Ruch okrężny – dopływy i odpływy.</w:t>
            </w:r>
          </w:p>
          <w:p w14:paraId="4E2E7D9C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Składniki popytu globalnego. Konsumpcja. Inwestycje. Determinanty konsumpcji i inwestycji. Mnożnik wydatków bez państwa.</w:t>
            </w:r>
          </w:p>
          <w:p w14:paraId="68959F2A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Równowaga na rynku dóbr i usług. Model krótkookresowej równowagi w gospodarce otwartej. Mnożnik wydatków w gospodarce otwartej. Popyt globalny, produkcja i dochód.</w:t>
            </w:r>
          </w:p>
          <w:p w14:paraId="4F07F1C3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Składniki budżetu państwa. Rodzaje deficytu budżetowego. Automatyczne stabilizatory koniunktury. Mnożnik zrównoważonego budżetu. Rodzaje i narzędzia polityki fiskalnej.</w:t>
            </w:r>
          </w:p>
          <w:p w14:paraId="7ED2A811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Funkcje pieniądza. Popyt na pieniądz. Podaż pieniądza. Mierniki podaży pieniądza. Stopy procentowe. Równowaga na rynku pieniądza.</w:t>
            </w:r>
          </w:p>
          <w:p w14:paraId="72869965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Funkcje i narzędzia banku centralnego. Metody oddziaływania banku centralnego na podaż pieniądza. Kreacja pieniądza. Rodzaje polityki pieniężnej. Mechanizm transmisji polityki pieniężnej. Cele bezpośrednie i  pośrednie polityki pieniężnej.</w:t>
            </w:r>
          </w:p>
          <w:p w14:paraId="30B7B665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Założenia w modelu IS-LM. Rynki finansowe a popyt globalny – sprzężenia zwrotne. Równowaga na rynku pieniądza oraz rynku dóbr i usług. Efekt wypierania. Efekt tłumienia. Skuteczność polityki fiskalnej i monetarnej w krótkim okresie.</w:t>
            </w:r>
          </w:p>
          <w:p w14:paraId="12DD2087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 xml:space="preserve">Popyt na pracę, podaż pracy i równowaga na rynku pracy. Aktywność zawodowa. Rodzaje, przyczyny i skutki bezrobocia. Metody przeciwdziałania skutkom bezrobocia. Bezrobocie a produkcja – prawo </w:t>
            </w:r>
            <w:proofErr w:type="spellStart"/>
            <w:r w:rsidRPr="00C5074C">
              <w:rPr>
                <w:rFonts w:ascii="Arial Narrow" w:hAnsi="Arial Narrow" w:cs="Arial"/>
                <w:sz w:val="20"/>
                <w:szCs w:val="20"/>
              </w:rPr>
              <w:t>Okuna</w:t>
            </w:r>
            <w:proofErr w:type="spellEnd"/>
            <w:r w:rsidRPr="00C5074C">
              <w:rPr>
                <w:rFonts w:ascii="Arial Narrow" w:hAnsi="Arial Narrow" w:cs="Arial"/>
                <w:sz w:val="20"/>
                <w:szCs w:val="20"/>
              </w:rPr>
              <w:t>. Naturalna stopa bezrobocia.</w:t>
            </w:r>
          </w:p>
          <w:p w14:paraId="48359ABB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Model AD-AS. Równowaga na rynku dóbr i usług, rynku pieniądza i rynku pracy. Luka inflacyjna i luka recesyjna. Elastyczność płac i cen. Szoki popytowe dodatnie i ujemne. Szoki podażowe dodatnie i  ujemne. Mechanizmy dostosowawcze w gospodarce. Produkcja potencjalna. Mechanizm efektu wypierania w długim okresie. Neutralność pieniądza. Skuteczność polityki fiskalnej i monetarnej w długim okresie. Polityka podażowa.</w:t>
            </w:r>
          </w:p>
          <w:p w14:paraId="4B7DE0E8" w14:textId="77777777" w:rsidR="00381B62" w:rsidRPr="00C5074C" w:rsidRDefault="00381B62" w:rsidP="00381B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78" w:hanging="278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5074C">
              <w:rPr>
                <w:rFonts w:ascii="Arial Narrow" w:hAnsi="Arial Narrow" w:cs="Arial"/>
                <w:sz w:val="20"/>
                <w:szCs w:val="20"/>
              </w:rPr>
              <w:t>Inflacja i deflacja. Mierniki, przyczyny, rodzaje i skutki inflacji. Sposoby ograniczania inflacji. Ścieżka dezinflacji. Przyczyny i skutki deflacji. Ilościowa teoria pieniądza.</w:t>
            </w:r>
          </w:p>
          <w:p w14:paraId="63C6FD3F" w14:textId="19C54809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2D3C86"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381B62" w:rsidRPr="009E57CC" w14:paraId="324E151C" w14:textId="77777777" w:rsidTr="00D36045">
        <w:trPr>
          <w:trHeight w:val="54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BE2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14:paraId="22295C6A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3C9" w14:textId="495C7EE8" w:rsidR="00381B62" w:rsidRPr="002D3C86" w:rsidRDefault="00381B62" w:rsidP="002D3C86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3C86">
              <w:rPr>
                <w:rFonts w:ascii="Arial Narrow" w:hAnsi="Arial Narrow" w:cs="Arial"/>
                <w:sz w:val="20"/>
                <w:szCs w:val="20"/>
              </w:rPr>
              <w:t>Rybarski A., Podstawy makroekonomii, PWSZ w Nowym Sączu, Nowy Sącz 2014.</w:t>
            </w:r>
          </w:p>
          <w:p w14:paraId="325CEF1E" w14:textId="43DBA69C" w:rsidR="00381B62" w:rsidRPr="002D3C86" w:rsidRDefault="002D3C86" w:rsidP="002D3C86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Vernasca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G, Fischer S,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Dornbush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R. Makroekonomia PWE Warszawa 2014</w:t>
            </w:r>
          </w:p>
        </w:tc>
      </w:tr>
      <w:tr w:rsidR="00381B62" w:rsidRPr="009E57CC" w14:paraId="289FEA40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AA63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4771824A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21" w14:textId="2117EB50" w:rsidR="00381B62" w:rsidRPr="002D3C86" w:rsidRDefault="00381B62" w:rsidP="002D3C86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D3C86">
              <w:rPr>
                <w:rFonts w:ascii="Arial Narrow" w:hAnsi="Arial Narrow" w:cs="Arial"/>
                <w:sz w:val="20"/>
                <w:szCs w:val="20"/>
              </w:rPr>
              <w:t>Begg</w:t>
            </w:r>
            <w:proofErr w:type="spellEnd"/>
            <w:r w:rsidRPr="002D3C86">
              <w:rPr>
                <w:rFonts w:ascii="Arial Narrow" w:hAnsi="Arial Narrow" w:cs="Arial"/>
                <w:sz w:val="20"/>
                <w:szCs w:val="20"/>
              </w:rPr>
              <w:t xml:space="preserve"> D., Fischer S., </w:t>
            </w:r>
            <w:proofErr w:type="spellStart"/>
            <w:r w:rsidRPr="002D3C86">
              <w:rPr>
                <w:rFonts w:ascii="Arial Narrow" w:hAnsi="Arial Narrow" w:cs="Arial"/>
                <w:sz w:val="20"/>
                <w:szCs w:val="20"/>
              </w:rPr>
              <w:t>Dornbusch</w:t>
            </w:r>
            <w:proofErr w:type="spellEnd"/>
            <w:r w:rsidRPr="002D3C86">
              <w:rPr>
                <w:rFonts w:ascii="Arial Narrow" w:hAnsi="Arial Narrow" w:cs="Arial"/>
                <w:sz w:val="20"/>
                <w:szCs w:val="20"/>
              </w:rPr>
              <w:t xml:space="preserve"> R., Makroekonomia, PWE, Warszawa 2007.</w:t>
            </w:r>
          </w:p>
          <w:p w14:paraId="6223DD6E" w14:textId="1F583F6E" w:rsidR="00381B62" w:rsidRPr="002D3C86" w:rsidRDefault="00381B62" w:rsidP="002D3C86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3C86">
              <w:rPr>
                <w:rFonts w:ascii="Arial Narrow" w:hAnsi="Arial Narrow" w:cs="Arial"/>
                <w:sz w:val="20"/>
                <w:szCs w:val="20"/>
              </w:rPr>
              <w:t>Blanchard O. Makroekonomia, Oficyna Wolters Kluwer Business, Warszawa 2011.</w:t>
            </w:r>
          </w:p>
          <w:p w14:paraId="14F2BB20" w14:textId="06D4AEDD" w:rsidR="00381B62" w:rsidRPr="002D3C86" w:rsidRDefault="00381B62" w:rsidP="002D3C86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3C86">
              <w:rPr>
                <w:rFonts w:ascii="Arial Narrow" w:hAnsi="Arial Narrow" w:cs="Arial"/>
                <w:sz w:val="20"/>
                <w:szCs w:val="20"/>
              </w:rPr>
              <w:t xml:space="preserve">Czarny B., Podstawy ekonomii, PWE, Warszawa 2011. </w:t>
            </w:r>
          </w:p>
          <w:p w14:paraId="3F017F42" w14:textId="3FB86E90" w:rsidR="00381B62" w:rsidRPr="002D3C86" w:rsidRDefault="00381B62" w:rsidP="002D3C86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D3C86">
              <w:rPr>
                <w:rFonts w:ascii="Arial Narrow" w:hAnsi="Arial Narrow" w:cs="Arial"/>
                <w:sz w:val="20"/>
                <w:szCs w:val="20"/>
              </w:rPr>
              <w:t>Mankiw</w:t>
            </w:r>
            <w:proofErr w:type="spellEnd"/>
            <w:r w:rsidRPr="002D3C86">
              <w:rPr>
                <w:rFonts w:ascii="Arial Narrow" w:hAnsi="Arial Narrow" w:cs="Arial"/>
                <w:sz w:val="20"/>
                <w:szCs w:val="20"/>
              </w:rPr>
              <w:t xml:space="preserve"> N.G., Taylor M.P., Makroekonomia, PWE, Warszawa 2009.</w:t>
            </w:r>
          </w:p>
          <w:p w14:paraId="377BEF81" w14:textId="75922AE4" w:rsidR="00381B62" w:rsidRPr="002D3C86" w:rsidRDefault="00381B62" w:rsidP="002D3C86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3C86">
              <w:rPr>
                <w:rFonts w:ascii="Arial Narrow" w:hAnsi="Arial Narrow" w:cs="Arial"/>
                <w:sz w:val="20"/>
                <w:szCs w:val="20"/>
              </w:rPr>
              <w:t>Milewski R., Kwiatkowski E. (red.), Podstawy ekonomii, Wydawnictwo Naukowe PWN, Warszawa 2008</w:t>
            </w:r>
          </w:p>
        </w:tc>
      </w:tr>
      <w:tr w:rsidR="00381B62" w:rsidRPr="009E57CC" w14:paraId="183CAAB0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08B" w14:textId="77777777" w:rsidR="00381B62" w:rsidRPr="009E57CC" w:rsidRDefault="00381B62" w:rsidP="00381B6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14:paraId="51EC4F6C" w14:textId="77777777" w:rsidR="00381B62" w:rsidRPr="009E57CC" w:rsidRDefault="00381B62" w:rsidP="00381B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71AFD4A6" w14:textId="77777777" w:rsidR="00381B62" w:rsidRPr="009E57CC" w:rsidRDefault="00381B62" w:rsidP="00381B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520DEB14" w14:textId="03846953" w:rsidR="00381B62" w:rsidRPr="009E57CC" w:rsidRDefault="00381B62" w:rsidP="00381B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238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14:paraId="53F94F7C" w14:textId="77777777" w:rsidR="00381B62" w:rsidRDefault="00381B62" w:rsidP="00381B6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3AC6">
              <w:rPr>
                <w:rFonts w:ascii="Arial Narrow" w:hAnsi="Arial Narrow" w:cs="Arial"/>
                <w:sz w:val="20"/>
                <w:szCs w:val="20"/>
              </w:rPr>
              <w:t>- wykład w formie tradycyjnej z wykorzystaniem  prezentac</w:t>
            </w:r>
            <w:r>
              <w:rPr>
                <w:rFonts w:ascii="Arial Narrow" w:hAnsi="Arial Narrow" w:cs="Arial"/>
                <w:sz w:val="20"/>
                <w:szCs w:val="20"/>
              </w:rPr>
              <w:t>ji multimedialnych i tablicy tradycyjnej</w:t>
            </w:r>
          </w:p>
          <w:p w14:paraId="1E6B2CAE" w14:textId="77777777" w:rsidR="00381B62" w:rsidRPr="009E57CC" w:rsidRDefault="00381B62" w:rsidP="00381B6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13AC6">
              <w:rPr>
                <w:rFonts w:ascii="Arial Narrow" w:hAnsi="Arial Narrow" w:cs="Arial"/>
                <w:sz w:val="20"/>
                <w:szCs w:val="20"/>
              </w:rPr>
              <w:t>analiza przypadków,</w:t>
            </w:r>
          </w:p>
          <w:p w14:paraId="109DC084" w14:textId="77777777" w:rsidR="00381B62" w:rsidRDefault="00381B62" w:rsidP="00381B6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rozwiązywanie konkretnych problemów makroekonomicznych,</w:t>
            </w:r>
          </w:p>
          <w:p w14:paraId="0EEF4F5D" w14:textId="77777777" w:rsidR="00381B62" w:rsidRPr="009E57CC" w:rsidRDefault="00381B62" w:rsidP="00381B6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udzielanie odpowiedzi na pytania zadawane przez studentów.</w:t>
            </w:r>
          </w:p>
          <w:p w14:paraId="0DC45A3C" w14:textId="77777777" w:rsidR="00381B62" w:rsidRDefault="00381B62" w:rsidP="00381B6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0C67328" w14:textId="6A0AF093" w:rsidR="00381B62" w:rsidRPr="009E57CC" w:rsidRDefault="00381B62" w:rsidP="00381B6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2D3C86"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381B62" w:rsidRPr="009E57CC" w14:paraId="6D2EDF12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DDA7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6F4" w14:textId="77777777" w:rsidR="00381B62" w:rsidRPr="009E57CC" w:rsidRDefault="00381B62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Tablica tradycyjna, rzutnik multimedialny</w:t>
            </w:r>
          </w:p>
        </w:tc>
      </w:tr>
      <w:tr w:rsidR="00381B62" w:rsidRPr="009E57CC" w14:paraId="2A694AD5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D0D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14:paraId="786B9AC5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99B" w14:textId="3E2F61D4" w:rsidR="00381B62" w:rsidRPr="009E57CC" w:rsidRDefault="00127788" w:rsidP="00381B6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Nie dotyczy </w:t>
            </w:r>
          </w:p>
        </w:tc>
      </w:tr>
      <w:tr w:rsidR="00381B62" w:rsidRPr="009E57CC" w14:paraId="22D7731B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9F5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14:paraId="5BE717E8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B8CF932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982" w14:textId="77777777" w:rsidR="00381B62" w:rsidRDefault="00127788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Wykład: </w:t>
            </w:r>
            <w:r w:rsidR="00381B62">
              <w:rPr>
                <w:rFonts w:ascii="Arial Narrow" w:hAnsi="Arial Narrow" w:cs="Arial"/>
                <w:sz w:val="20"/>
                <w:szCs w:val="20"/>
              </w:rPr>
              <w:t xml:space="preserve">Egzamin  </w:t>
            </w:r>
          </w:p>
          <w:p w14:paraId="7A40CBCD" w14:textId="296525C6" w:rsidR="00127788" w:rsidRPr="009E57CC" w:rsidRDefault="00127788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Ćwiczenia: Zaliczenie z oceną</w:t>
            </w:r>
          </w:p>
        </w:tc>
      </w:tr>
      <w:tr w:rsidR="00381B62" w:rsidRPr="009E57CC" w14:paraId="2CD67165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18F" w14:textId="77777777" w:rsidR="00381B62" w:rsidRPr="009E57CC" w:rsidRDefault="00381B62" w:rsidP="00381B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AE0" w14:textId="77777777" w:rsidR="00381B62" w:rsidRDefault="00381B62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 pisemna - test</w:t>
            </w:r>
            <w:r w:rsidRPr="0006015C">
              <w:rPr>
                <w:rFonts w:ascii="Arial Narrow" w:hAnsi="Arial Narrow" w:cs="Arial"/>
                <w:sz w:val="20"/>
                <w:szCs w:val="20"/>
              </w:rPr>
              <w:t xml:space="preserve"> jednokrotnego wyboru o</w:t>
            </w:r>
            <w:r>
              <w:rPr>
                <w:rFonts w:ascii="Arial Narrow" w:hAnsi="Arial Narrow" w:cs="Arial"/>
                <w:sz w:val="20"/>
                <w:szCs w:val="20"/>
              </w:rPr>
              <w:t>raz pytania otwarte. Konieczność uzyskania 51% maksymalnej liczby możliwych do otrzymania punktów</w:t>
            </w:r>
          </w:p>
          <w:p w14:paraId="28ADC11E" w14:textId="33F83827" w:rsidR="00127788" w:rsidRPr="009E57CC" w:rsidRDefault="00127788" w:rsidP="00381B6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D66AB">
              <w:rPr>
                <w:rFonts w:ascii="Arial Narrow" w:hAnsi="Arial Narrow"/>
                <w:sz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</w:t>
            </w:r>
            <w:r w:rsidRPr="004A3D0F">
              <w:rPr>
                <w:rFonts w:ascii="Arial Narrow" w:hAnsi="Arial Narrow"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sz w:val="20"/>
                <w:szCs w:val="20"/>
              </w:rPr>
              <w:t>Akademii WSB.</w:t>
            </w:r>
          </w:p>
        </w:tc>
      </w:tr>
    </w:tbl>
    <w:p w14:paraId="6C32899C" w14:textId="53475C86"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14:paraId="69D60487" w14:textId="77777777"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BAC"/>
    <w:multiLevelType w:val="hybridMultilevel"/>
    <w:tmpl w:val="A43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4A7"/>
    <w:multiLevelType w:val="hybridMultilevel"/>
    <w:tmpl w:val="9F9C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161B"/>
    <w:multiLevelType w:val="hybridMultilevel"/>
    <w:tmpl w:val="7B6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6FCC"/>
    <w:multiLevelType w:val="hybridMultilevel"/>
    <w:tmpl w:val="B924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08BA"/>
    <w:rsid w:val="00006A20"/>
    <w:rsid w:val="000D20B5"/>
    <w:rsid w:val="001060A2"/>
    <w:rsid w:val="0012441D"/>
    <w:rsid w:val="00127788"/>
    <w:rsid w:val="0013685B"/>
    <w:rsid w:val="001B33B8"/>
    <w:rsid w:val="001D2454"/>
    <w:rsid w:val="001F149A"/>
    <w:rsid w:val="001F77DA"/>
    <w:rsid w:val="002000FE"/>
    <w:rsid w:val="002609DD"/>
    <w:rsid w:val="002844A9"/>
    <w:rsid w:val="002A2C52"/>
    <w:rsid w:val="002D3C86"/>
    <w:rsid w:val="00305FCA"/>
    <w:rsid w:val="00316843"/>
    <w:rsid w:val="00372AE5"/>
    <w:rsid w:val="00381B62"/>
    <w:rsid w:val="0040044B"/>
    <w:rsid w:val="004028CE"/>
    <w:rsid w:val="004328A4"/>
    <w:rsid w:val="00435E9A"/>
    <w:rsid w:val="00450EBD"/>
    <w:rsid w:val="00495BFA"/>
    <w:rsid w:val="00547FF2"/>
    <w:rsid w:val="00563F21"/>
    <w:rsid w:val="00565D3A"/>
    <w:rsid w:val="005A751E"/>
    <w:rsid w:val="005D25CC"/>
    <w:rsid w:val="005E6031"/>
    <w:rsid w:val="006531B8"/>
    <w:rsid w:val="0067002A"/>
    <w:rsid w:val="006B7886"/>
    <w:rsid w:val="006D6168"/>
    <w:rsid w:val="00703AD0"/>
    <w:rsid w:val="007C5651"/>
    <w:rsid w:val="007E751D"/>
    <w:rsid w:val="0082018D"/>
    <w:rsid w:val="0083306B"/>
    <w:rsid w:val="008403F2"/>
    <w:rsid w:val="0088742A"/>
    <w:rsid w:val="008D0B92"/>
    <w:rsid w:val="009051C1"/>
    <w:rsid w:val="00951624"/>
    <w:rsid w:val="00986490"/>
    <w:rsid w:val="009A3FE9"/>
    <w:rsid w:val="009E57CC"/>
    <w:rsid w:val="00A43A7F"/>
    <w:rsid w:val="00A663E7"/>
    <w:rsid w:val="00AC6170"/>
    <w:rsid w:val="00BA08B2"/>
    <w:rsid w:val="00BD58B9"/>
    <w:rsid w:val="00C45959"/>
    <w:rsid w:val="00C5074C"/>
    <w:rsid w:val="00D36045"/>
    <w:rsid w:val="00D461A9"/>
    <w:rsid w:val="00D76A02"/>
    <w:rsid w:val="00E2017E"/>
    <w:rsid w:val="00E374EE"/>
    <w:rsid w:val="00EC30B4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E5824"/>
  <w15:docId w15:val="{AF7F01AE-E2C7-4839-B53A-94574D72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Marta Grelak</cp:lastModifiedBy>
  <cp:revision>14</cp:revision>
  <cp:lastPrinted>2014-07-25T14:25:00Z</cp:lastPrinted>
  <dcterms:created xsi:type="dcterms:W3CDTF">2019-10-13T18:40:00Z</dcterms:created>
  <dcterms:modified xsi:type="dcterms:W3CDTF">2019-10-17T15:18:00Z</dcterms:modified>
</cp:coreProperties>
</file>