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D6B99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D6B99">
              <w:rPr>
                <w:rFonts w:ascii="Arial Narrow" w:hAnsi="Arial Narrow" w:cs="Arial"/>
                <w:b/>
                <w:bCs/>
                <w:sz w:val="20"/>
                <w:szCs w:val="20"/>
              </w:rPr>
              <w:t>Pedagogika specjalna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DD6B9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DD6B99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6B99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DD6B9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DD6B99" w:rsidRDefault="00DD6B99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6B99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DD6B9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DD6B99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6B99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99" w:rsidRPr="005B3122" w:rsidRDefault="00DD6B99" w:rsidP="00CC5BE8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5B3122">
              <w:rPr>
                <w:rFonts w:ascii="Arial Narrow" w:hAnsi="Arial Narrow"/>
              </w:rPr>
              <w:t>r hab. Krystyna Gawlik</w:t>
            </w:r>
            <w:r>
              <w:rPr>
                <w:rFonts w:ascii="Arial Narrow" w:hAnsi="Arial Narrow"/>
              </w:rPr>
              <w:t>, dr Małgorzata Kowalska-Kantyka</w:t>
            </w:r>
          </w:p>
        </w:tc>
      </w:tr>
      <w:tr w:rsidR="00DD6B99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CC5BE8">
            <w:pPr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CC5B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Celem przedmiotu jest przedstawienie tematyki z zakresu pedagogiki specjalnej i integracyjnej, oligofrenopedagogiki, surdopedagogiki, tyflopedagogiki oraz przedstawienie podstawowych metod wspomagających rozwój dziecka z autyzmem i ADHD oraz przedstawienie metod kształcenia i wychowania dzieci z dysfunkcją narządu wzroku i słuchu.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E0DFE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D6B99" w:rsidRDefault="00DD6B99" w:rsidP="00DD6B99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zna cele, zadania oraz działy pedagogiki specjalnej, integracyjnej i włączającej.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E0DFE" w:rsidRPr="00DD6B99" w:rsidRDefault="00DD6B99" w:rsidP="00DD6B9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zna zagadnienia z zakresu oligofrenopedagogiki,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potrafi określić wpływ niepełnosprawności intelektualnej na rozwój dziecka, metody kształcenia i wychowania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wie, jakie są zasady pracy w tyflopedagogice,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charakteryzuje dysfunkcje narządu wzroku i ich wpływ na rozwój dziecka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wymienia metody kształcenia i wychowania,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zna zagadnienia z zakresu surdopedagogiki oraz metody kształcenia i wychowania,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83" w:rsidRPr="00837183" w:rsidRDefault="00837183" w:rsidP="00837183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408A1" w:rsidRPr="00D67972" w:rsidRDefault="00837183" w:rsidP="0083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7183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wie jakie są zasady pracy i specyfika rozwoju dziecka z autyzmem i ADHD oraz podstawowych metodach wspomagających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kolokwium,</w:t>
            </w:r>
          </w:p>
          <w:p w:rsidR="00B408A1" w:rsidRPr="00DD6B99" w:rsidRDefault="00B408A1" w:rsidP="00B408A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potrafi różnicować specyfikę rozwoju dziecka w zależności od rodzaju i stopnia niepełnosprawności.</w:t>
            </w:r>
          </w:p>
          <w:p w:rsidR="0041176F" w:rsidRPr="00D67972" w:rsidRDefault="0041176F" w:rsidP="00DD6B9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D6B99" w:rsidRDefault="00DD6B99" w:rsidP="00DD6B9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przygotowanie i zaprezentowanie konspektu pracy z dzieckiem w różnych obszarach pedagogiki.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potrafi interpretować podstawowe pojęcia z zakresu uczenia się i nauczania.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D6B99" w:rsidRDefault="00DD6B99" w:rsidP="00DD6B9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przygotowanie i zaprezentowanie konspektu pracy z dzieckiem w różnych obszarach pedagogiki.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rozumie </w:t>
            </w:r>
            <w:proofErr w:type="spellStart"/>
            <w:r w:rsidRPr="00DD6B99">
              <w:rPr>
                <w:rFonts w:ascii="Arial Narrow" w:hAnsi="Arial Narrow"/>
                <w:sz w:val="20"/>
                <w:szCs w:val="20"/>
              </w:rPr>
              <w:t>psychopedagogicznczne</w:t>
            </w:r>
            <w:proofErr w:type="spellEnd"/>
            <w:r w:rsidRPr="00DD6B99">
              <w:rPr>
                <w:rFonts w:ascii="Arial Narrow" w:hAnsi="Arial Narrow"/>
                <w:sz w:val="20"/>
                <w:szCs w:val="20"/>
              </w:rPr>
              <w:t xml:space="preserve"> aspekty pracy fizjoterapeuty.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przygotowanie i zaprezentowanie konspektu pracy z dzieckiem w różnych obszarach pedagogiki.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potrafi określić specyficzne trudności edukacyjne dziecka niepełnosprawnego w zależności od rodzaju niepełnosprawności.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przygotowanie i zaprezentowanie konspektu pracy z dzieckiem w różnych obszarach pedagogiki.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potrafi </w:t>
            </w:r>
            <w:proofErr w:type="spellStart"/>
            <w:r w:rsidRPr="00DD6B99">
              <w:rPr>
                <w:rFonts w:ascii="Arial Narrow" w:hAnsi="Arial Narrow"/>
                <w:sz w:val="20"/>
                <w:szCs w:val="20"/>
              </w:rPr>
              <w:t>doborać</w:t>
            </w:r>
            <w:proofErr w:type="spellEnd"/>
            <w:r w:rsidRPr="00DD6B99">
              <w:rPr>
                <w:rFonts w:ascii="Arial Narrow" w:hAnsi="Arial Narrow"/>
                <w:sz w:val="20"/>
                <w:szCs w:val="20"/>
              </w:rPr>
              <w:t xml:space="preserve"> i zastosować w praktyce metody wspomagające rozwój dziecka niepełnosprawnego.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przygotowanie i zaprezentowanie konspektu pracy z dzieckiem w różnych obszarach pedagogiki.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B408A1" w:rsidRDefault="00B408A1" w:rsidP="00B40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Default="00B408A1" w:rsidP="00B40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DD6B99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wykazuje otwartość na wielodyscyplinarne podejście do pracy z dzieckiem, angażuje się w zadania.</w:t>
            </w:r>
          </w:p>
          <w:p w:rsidR="00B408A1" w:rsidRPr="00D67972" w:rsidRDefault="00B408A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DD6B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obserwacja i ocena indywidualnej pracy studenta na zajęciach ćwiczeniowych.</w:t>
            </w:r>
          </w:p>
        </w:tc>
      </w:tr>
      <w:tr w:rsidR="00B408A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67972" w:rsidRDefault="00B408A1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Default="00B408A1" w:rsidP="00B40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B408A1" w:rsidRDefault="00B408A1" w:rsidP="00B40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Default="00B408A1" w:rsidP="00B40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DD6B99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ma świadomość poziomu swojej wiedzy i umiejętności, zdaje sobie sprawę z konieczności ciągłego dokształcania się zawodowego i rozwoju osobistego</w:t>
            </w:r>
          </w:p>
          <w:p w:rsidR="00B408A1" w:rsidRPr="00D67972" w:rsidRDefault="00B408A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A1" w:rsidRPr="00DD6B99" w:rsidRDefault="00B408A1" w:rsidP="00DD6B9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obserwacja i ocena indywidualnej pracy studenta na zajęciach ćwiczeniowych.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1965B6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965B6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 w:rsidR="00317F82"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317F82"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317F82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317F82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317F82">
              <w:rPr>
                <w:rFonts w:ascii="Arial Narrow" w:hAnsi="Arial Narrow" w:cs="Arial"/>
                <w:b/>
                <w:sz w:val="20"/>
                <w:szCs w:val="20"/>
              </w:rPr>
              <w:t>86h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1965B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1965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CC5BE8">
            <w:pPr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Student podejmując realizację programu nauczania  pedagogiki specjalnej powinien dysponować wiedzą  i umiejętnościami w zakresie biologii człowieka na poziomie liceum o profilu podstawowym.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Default="00DD6B99" w:rsidP="00DD6B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1965B6" w:rsidRDefault="001965B6" w:rsidP="00DD6B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Miejsce pedagogiki, w tym pedagogiki specjalnej, w systemie nauk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Uczenie się, nauczanie a wychowanie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Zasady i metody nauczania i ich odpowiedni dobór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Funkcje oceny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Fizjoterapia w aspekcie pedagogicznym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Kinezyterapia jako edukacja i reedukacja umiejętności ruchowych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Osoba z niepełnosprawnością w rodzinie – wybrane problemy.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>Problemy rozwoju, nauczania i wychowania osoby z niepełnosprawnością intelektualną z uwzględnieniem stopnia niepełnosprawności.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 xml:space="preserve">Specyfika wychowania i nauczania osób z niepełnosprawnością intelektualną. 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>Problemy rozwoju, nauczania i wychowania osób z dysfunkcją narządu wzroku.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>Specyfika wychowania i nauczania  niewidomych.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>Problemy rozwoju, nauczania i wychowania osób z dysfunkcją narządu słuchu.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>Specyfika wychowania i nauczania głuchych.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Wykorzystanie metod wspomagających rozwój dziecka w działaniu praktycznym.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Relacja fizjoterapeuta pacjent a nauczyciel i uczeń 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Postawa pedagogiczna fizjoterapeuty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Kształtowanie postaw pacjenta 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Współpraca fizjoterapeuty z rodziną</w:t>
            </w:r>
          </w:p>
          <w:p w:rsidR="00DD6B99" w:rsidRPr="005B3122" w:rsidRDefault="00DD6B99" w:rsidP="00CC5BE8">
            <w:pPr>
              <w:ind w:left="726" w:hanging="56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CC5BE8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B312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podstawowa</w:t>
            </w:r>
            <w:r w:rsidRPr="005B312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Buryn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 xml:space="preserve"> U. (2001): Mój uczeń nie słyszy. MEN, Warszawa. 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Gawlik K., Walaszczyk A. (2002): Gry i zabawy ruchowe w szkołach specjalnych. AWF, Katowice.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 xml:space="preserve">Gawlik K., Zwierzchowska A. (2004): Wychowanie fizyczne dzieci i młodzieży z niepełnosprawnością intelektualną. AWF, Katowice. 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Gawlik K., Zwierzchowska A. (2004): Wychowanie fizyczne niewidomych i słabo widzących. AWF, Katowice.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Kaja B. (2001): Zarys terapii dziecka. Akademia Bydgoska, Bydgoszcz.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 xml:space="preserve">Kielin J. red. (2000): Rozwój daje radość. Terapia dzieci z upośledzeniem umysłowym w stopniu głębokim. Gdańskie Towarzystwo Psychologiczne, Gdańsk. 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clear" w:pos="720"/>
                <w:tab w:val="left" w:pos="443"/>
                <w:tab w:val="left" w:pos="708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 xml:space="preserve">Bogdanowicz M. (1997): Metoda Weroniki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Sherborne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 xml:space="preserve"> w terapii i wspomaganiu rozwoju dziecka.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WSiP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>, Warszawa.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Knill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 xml:space="preserve"> M.,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Knill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Ch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>. (1997): Programy aktywności. Świadomość ciała, kontakt i komunikacja. MEN, Warszawa.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 xml:space="preserve">Krakowiak K. (1995):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Fonogesty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 xml:space="preserve"> jako narzędzie formowania języka dzieci z uszkodzonym słuchem. UMCS, Lublin.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Kwapiszowie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 xml:space="preserve"> J., J. (1990): Orientacja przestrzenna i poruszanie się niewidomych i słabo widzących – poradnik metodyczny.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WSiP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>, Warszawa.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 xml:space="preserve">Obuchowska I. red. (1999): </w:t>
            </w:r>
            <w:r w:rsidRPr="005B3122">
              <w:rPr>
                <w:rFonts w:ascii="Arial Narrow" w:hAnsi="Arial Narrow"/>
                <w:iCs/>
                <w:sz w:val="20"/>
                <w:szCs w:val="20"/>
              </w:rPr>
              <w:t>Dziecko niepełnosprawne w rodzinie</w:t>
            </w:r>
            <w:r w:rsidRPr="005B3122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  <w:r w:rsidRPr="005B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B3122">
              <w:rPr>
                <w:rFonts w:ascii="Arial Narrow" w:hAnsi="Arial Narrow"/>
                <w:sz w:val="20"/>
                <w:szCs w:val="20"/>
              </w:rPr>
              <w:t>WSiP</w:t>
            </w:r>
            <w:proofErr w:type="spellEnd"/>
            <w:r w:rsidRPr="005B3122">
              <w:rPr>
                <w:rFonts w:ascii="Arial Narrow" w:hAnsi="Arial Narrow"/>
                <w:sz w:val="20"/>
                <w:szCs w:val="20"/>
              </w:rPr>
              <w:t>, Warszawa.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Sękowska Z. (1998): Wprowadzenie do pedagogiki specjalnej. WSPS, Warszawa.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Zwierzchowska A., Gawlik K. (2005): Wychowanie fizyczne dzieci i młodzieży niesłyszącej i słabo słyszącej. AWF, Katowice.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Doroszewska J. (1989): Pedagogika specjalna. Ossolineum, Wrocław.</w:t>
            </w:r>
          </w:p>
          <w:p w:rsidR="00DD6B99" w:rsidRPr="005B3122" w:rsidRDefault="00DD6B99" w:rsidP="00DD6B99">
            <w:pPr>
              <w:pStyle w:val="Listapunktowana"/>
              <w:numPr>
                <w:ilvl w:val="0"/>
                <w:numId w:val="25"/>
              </w:numPr>
              <w:tabs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3122">
              <w:rPr>
                <w:rFonts w:ascii="Arial Narrow" w:hAnsi="Arial Narrow"/>
                <w:sz w:val="20"/>
                <w:szCs w:val="20"/>
              </w:rPr>
              <w:t>Strony internetowe: Polski Związek Niewidomych, Polski Związek Głuchych</w:t>
            </w:r>
          </w:p>
          <w:p w:rsidR="00DD6B99" w:rsidRPr="005B3122" w:rsidRDefault="00DD6B99" w:rsidP="00CC5BE8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67972" w:rsidRDefault="00DD6B99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Default="00DD6B99" w:rsidP="00DD6B99">
            <w:pPr>
              <w:pStyle w:val="Nagwek"/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>Realizowane w formie bezpośredniej: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>metody podające: wykład informacyjny, pogadanka, opowiadanie, objaśnienie lub wyjaśnienie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 xml:space="preserve">metody problemowe: wykład problemowy, 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>metody aktywizujące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>metoda przypadków.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>dyskusja dydaktyczna, burza mózgów.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>metody eksponujące: film, ekspozycja.</w:t>
            </w:r>
          </w:p>
          <w:p w:rsidR="00DD6B99" w:rsidRPr="005B3122" w:rsidRDefault="00DD6B99" w:rsidP="00DD6B99">
            <w:pPr>
              <w:pStyle w:val="Nagwek"/>
              <w:numPr>
                <w:ilvl w:val="0"/>
                <w:numId w:val="23"/>
              </w:numPr>
              <w:tabs>
                <w:tab w:val="left" w:pos="443"/>
                <w:tab w:val="left" w:pos="708"/>
              </w:tabs>
              <w:overflowPunct/>
              <w:autoSpaceDE/>
              <w:adjustRightInd/>
              <w:ind w:left="443" w:hanging="284"/>
              <w:rPr>
                <w:rFonts w:ascii="Arial Narrow" w:hAnsi="Arial Narrow"/>
                <w:bCs/>
                <w:lang w:val="pl-PL"/>
              </w:rPr>
            </w:pPr>
            <w:r w:rsidRPr="005B3122">
              <w:rPr>
                <w:rFonts w:ascii="Arial Narrow" w:hAnsi="Arial Narrow"/>
                <w:bCs/>
                <w:lang w:val="pl-PL"/>
              </w:rPr>
              <w:t>metody praktyczne: pokaz, ćwiczenia przedmiotowe.</w:t>
            </w:r>
          </w:p>
          <w:p w:rsidR="00DD6B99" w:rsidRPr="005B3122" w:rsidRDefault="00DD6B99" w:rsidP="00CC5BE8">
            <w:pPr>
              <w:tabs>
                <w:tab w:val="left" w:pos="443"/>
                <w:tab w:val="num" w:pos="2520"/>
              </w:tabs>
              <w:ind w:left="443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CC5BE8">
            <w:pPr>
              <w:pStyle w:val="Standard"/>
              <w:widowControl/>
              <w:ind w:left="301" w:hanging="284"/>
              <w:rPr>
                <w:rFonts w:ascii="Arial Narrow" w:hAnsi="Arial Narrow"/>
              </w:rPr>
            </w:pPr>
            <w:r w:rsidRPr="005B3122">
              <w:rPr>
                <w:rFonts w:ascii="Arial Narrow" w:hAnsi="Arial Narrow"/>
              </w:rPr>
              <w:t>Prezentacja multimedialna, rzutnik</w:t>
            </w:r>
          </w:p>
        </w:tc>
      </w:tr>
      <w:tr w:rsidR="00DD6B9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D6B99" w:rsidRPr="00D67972" w:rsidRDefault="00DD6B9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5B3122" w:rsidRDefault="00DD6B99" w:rsidP="00CC5BE8">
            <w:pPr>
              <w:ind w:left="3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D6B99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 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ocene</w:t>
            </w:r>
            <w:proofErr w:type="spellEnd"/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99" w:rsidRPr="00DD6B99" w:rsidRDefault="00DD6B99" w:rsidP="00DD6B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aktywne uczestnictwo w zajęciach,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D6B99">
              <w:rPr>
                <w:rFonts w:ascii="Arial Narrow" w:hAnsi="Arial Narrow"/>
                <w:bCs/>
                <w:sz w:val="20"/>
                <w:szCs w:val="20"/>
              </w:rPr>
              <w:t xml:space="preserve">frekwencja, 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 xml:space="preserve">kolokwium zaliczeniowe obejmujące treści kształcenia z zakresu pedagogiki specjalnej, tj. treści wykładów oraz ćwiczeń, </w:t>
            </w:r>
          </w:p>
          <w:p w:rsidR="00DD6B99" w:rsidRPr="00DD6B99" w:rsidRDefault="00DD6B99" w:rsidP="00DD6B9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6B99">
              <w:rPr>
                <w:rFonts w:ascii="Arial Narrow" w:hAnsi="Arial Narrow"/>
                <w:sz w:val="20"/>
                <w:szCs w:val="20"/>
              </w:rPr>
              <w:t>test pisemny,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DD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43" w:rsidRDefault="00E52D43" w:rsidP="005D3747">
      <w:pPr>
        <w:spacing w:after="0" w:line="240" w:lineRule="auto"/>
      </w:pPr>
      <w:r>
        <w:separator/>
      </w:r>
    </w:p>
  </w:endnote>
  <w:endnote w:type="continuationSeparator" w:id="0">
    <w:p w:rsidR="00E52D43" w:rsidRDefault="00E52D43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43" w:rsidRDefault="00E52D43" w:rsidP="005D3747">
      <w:pPr>
        <w:spacing w:after="0" w:line="240" w:lineRule="auto"/>
      </w:pPr>
      <w:r>
        <w:separator/>
      </w:r>
    </w:p>
  </w:footnote>
  <w:footnote w:type="continuationSeparator" w:id="0">
    <w:p w:rsidR="00E52D43" w:rsidRDefault="00E52D43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5C41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F5995"/>
    <w:multiLevelType w:val="hybridMultilevel"/>
    <w:tmpl w:val="C0B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1070"/>
    <w:multiLevelType w:val="hybridMultilevel"/>
    <w:tmpl w:val="5674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A31EC"/>
    <w:multiLevelType w:val="hybridMultilevel"/>
    <w:tmpl w:val="36943F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E020BE8"/>
    <w:multiLevelType w:val="hybridMultilevel"/>
    <w:tmpl w:val="BFA6C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AFF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D5944"/>
    <w:multiLevelType w:val="hybridMultilevel"/>
    <w:tmpl w:val="7BA2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53CE4"/>
    <w:multiLevelType w:val="hybridMultilevel"/>
    <w:tmpl w:val="8BD26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>
    <w:nsid w:val="61DE502C"/>
    <w:multiLevelType w:val="hybridMultilevel"/>
    <w:tmpl w:val="B6CA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C6FCD"/>
    <w:multiLevelType w:val="hybridMultilevel"/>
    <w:tmpl w:val="C830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136DD"/>
    <w:multiLevelType w:val="hybridMultilevel"/>
    <w:tmpl w:val="ED021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4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360A3"/>
    <w:multiLevelType w:val="hybridMultilevel"/>
    <w:tmpl w:val="2F2C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44C19"/>
    <w:multiLevelType w:val="hybridMultilevel"/>
    <w:tmpl w:val="4DB6A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22"/>
  </w:num>
  <w:num w:numId="9">
    <w:abstractNumId w:val="5"/>
  </w:num>
  <w:num w:numId="10">
    <w:abstractNumId w:val="29"/>
  </w:num>
  <w:num w:numId="11">
    <w:abstractNumId w:val="27"/>
  </w:num>
  <w:num w:numId="12">
    <w:abstractNumId w:val="7"/>
  </w:num>
  <w:num w:numId="13">
    <w:abstractNumId w:val="23"/>
  </w:num>
  <w:num w:numId="14">
    <w:abstractNumId w:val="17"/>
  </w:num>
  <w:num w:numId="15">
    <w:abstractNumId w:val="24"/>
  </w:num>
  <w:num w:numId="16">
    <w:abstractNumId w:val="13"/>
  </w:num>
  <w:num w:numId="17">
    <w:abstractNumId w:val="16"/>
  </w:num>
  <w:num w:numId="18">
    <w:abstractNumId w:val="8"/>
  </w:num>
  <w:num w:numId="19">
    <w:abstractNumId w:val="19"/>
  </w:num>
  <w:num w:numId="20">
    <w:abstractNumId w:val="10"/>
  </w:num>
  <w:num w:numId="21">
    <w:abstractNumId w:val="6"/>
  </w:num>
  <w:num w:numId="22">
    <w:abstractNumId w:val="4"/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20"/>
  </w:num>
  <w:num w:numId="29">
    <w:abstractNumId w:val="28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965B6"/>
    <w:rsid w:val="001D2454"/>
    <w:rsid w:val="001F77DA"/>
    <w:rsid w:val="002000FE"/>
    <w:rsid w:val="002844A9"/>
    <w:rsid w:val="002A2C52"/>
    <w:rsid w:val="002A7F3E"/>
    <w:rsid w:val="002F231A"/>
    <w:rsid w:val="00305FCA"/>
    <w:rsid w:val="00317F82"/>
    <w:rsid w:val="0034686A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972F3"/>
    <w:rsid w:val="007C5651"/>
    <w:rsid w:val="007E0540"/>
    <w:rsid w:val="00811664"/>
    <w:rsid w:val="0083306B"/>
    <w:rsid w:val="00837183"/>
    <w:rsid w:val="0088742A"/>
    <w:rsid w:val="008C533B"/>
    <w:rsid w:val="00951624"/>
    <w:rsid w:val="009E57CC"/>
    <w:rsid w:val="00A12C10"/>
    <w:rsid w:val="00AC6170"/>
    <w:rsid w:val="00B05822"/>
    <w:rsid w:val="00B36B65"/>
    <w:rsid w:val="00B408A1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D6B99"/>
    <w:rsid w:val="00DF6A6D"/>
    <w:rsid w:val="00E52D43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DD6B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punktowana">
    <w:name w:val="List Bullet"/>
    <w:basedOn w:val="Normalny"/>
    <w:autoRedefine/>
    <w:unhideWhenUsed/>
    <w:rsid w:val="00DD6B99"/>
    <w:pPr>
      <w:numPr>
        <w:numId w:val="24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DD6B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DD6B9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2015-05-20T07:26:00Z</dcterms:created>
  <dcterms:modified xsi:type="dcterms:W3CDTF">2015-05-21T14:30:00Z</dcterms:modified>
</cp:coreProperties>
</file>