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5842CA" w:rsidTr="005842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5842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5842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5842CA" w:rsidTr="005842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842CA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5842CA" w:rsidTr="005842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842CA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842CA" w:rsidRPr="005842CA">
              <w:rPr>
                <w:rFonts w:ascii="Arial Narrow" w:eastAsiaTheme="minorEastAsia" w:hAnsi="Arial Narrow" w:cstheme="minorBidi"/>
                <w:b/>
                <w:sz w:val="20"/>
                <w:szCs w:val="20"/>
              </w:rPr>
              <w:t>Ekonomia menedżerska/Ekonomia menedżerska</w:t>
            </w:r>
          </w:p>
        </w:tc>
      </w:tr>
      <w:tr w:rsidR="0012441D" w:rsidRPr="005842CA" w:rsidTr="005842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842CA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5842CA" w:rsidTr="005842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842CA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5842CA" w:rsidTr="005842CA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5842CA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842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842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842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5842CA" w:rsidTr="005842CA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5842CA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5842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842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842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842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5842CA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5842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5842CA" w:rsidRPr="005842CA" w:rsidTr="005842C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CA" w:rsidRPr="005842CA" w:rsidRDefault="005842CA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5842CA" w:rsidRPr="005842CA" w:rsidRDefault="005842CA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2CA" w:rsidRPr="005842CA" w:rsidRDefault="005842C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2CA" w:rsidRPr="005842CA" w:rsidRDefault="005842C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842CA" w:rsidRPr="005842CA" w:rsidRDefault="005842C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2CA" w:rsidRPr="005842CA" w:rsidRDefault="005842CA" w:rsidP="002B1C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2CA">
              <w:rPr>
                <w:rFonts w:ascii="Arial Narrow" w:hAnsi="Arial Narrow"/>
                <w:b/>
                <w:sz w:val="20"/>
                <w:szCs w:val="20"/>
              </w:rPr>
              <w:t>14w/25P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5842CA" w:rsidRPr="005842CA" w:rsidRDefault="005842CA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CA" w:rsidRPr="005842CA" w:rsidRDefault="005842C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2CA" w:rsidRPr="005842CA" w:rsidTr="005842C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CA" w:rsidRPr="005842CA" w:rsidRDefault="005842CA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5842CA" w:rsidRPr="005842CA" w:rsidRDefault="005842CA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5842CA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842CA" w:rsidRPr="005842CA" w:rsidRDefault="005842C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2CA" w:rsidRPr="005842CA" w:rsidRDefault="005842C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842CA" w:rsidRPr="005842CA" w:rsidRDefault="005842C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2CA" w:rsidRPr="005842CA" w:rsidRDefault="005842CA" w:rsidP="002B1C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42CA">
              <w:rPr>
                <w:rFonts w:ascii="Arial Narrow" w:hAnsi="Arial Narrow"/>
                <w:b/>
                <w:sz w:val="20"/>
                <w:szCs w:val="20"/>
              </w:rPr>
              <w:t>14w/25P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5842CA" w:rsidRPr="005842CA" w:rsidRDefault="005842CA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CA" w:rsidRPr="005842CA" w:rsidRDefault="005842C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42CA" w:rsidRPr="005842CA" w:rsidTr="005842CA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CA" w:rsidRPr="005842CA" w:rsidRDefault="005842C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5842CA" w:rsidRPr="005842CA" w:rsidRDefault="005842CA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CA" w:rsidRPr="005842CA" w:rsidRDefault="005842CA" w:rsidP="002B1C49">
            <w:pPr>
              <w:pStyle w:val="Standard"/>
              <w:widowControl/>
              <w:rPr>
                <w:rFonts w:ascii="Arial Narrow" w:hAnsi="Arial Narrow"/>
                <w:lang w:val="en-US"/>
              </w:rPr>
            </w:pPr>
            <w:proofErr w:type="spellStart"/>
            <w:r w:rsidRPr="005842CA">
              <w:rPr>
                <w:rFonts w:ascii="Arial Narrow" w:hAnsi="Arial Narrow"/>
                <w:lang w:val="en-US"/>
              </w:rPr>
              <w:t>Dr</w:t>
            </w:r>
            <w:proofErr w:type="spellEnd"/>
            <w:r w:rsidRPr="005842CA">
              <w:rPr>
                <w:rFonts w:ascii="Arial Narrow" w:hAnsi="Arial Narrow"/>
                <w:lang w:val="en-US"/>
              </w:rPr>
              <w:t xml:space="preserve"> </w:t>
            </w:r>
            <w:r w:rsidR="002D72F6">
              <w:rPr>
                <w:rFonts w:ascii="Arial Narrow" w:hAnsi="Arial Narrow"/>
                <w:lang w:val="en-US"/>
              </w:rPr>
              <w:t xml:space="preserve">hab. </w:t>
            </w:r>
            <w:bookmarkStart w:id="0" w:name="_GoBack"/>
            <w:bookmarkEnd w:id="0"/>
            <w:r w:rsidRPr="005842CA">
              <w:rPr>
                <w:rFonts w:ascii="Arial Narrow" w:hAnsi="Arial Narrow"/>
                <w:lang w:val="en-US"/>
              </w:rPr>
              <w:t>Włodzimierz Sroka</w:t>
            </w:r>
          </w:p>
        </w:tc>
      </w:tr>
      <w:tr w:rsidR="005842CA" w:rsidRPr="005842CA" w:rsidTr="005842CA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CA" w:rsidRPr="005842CA" w:rsidRDefault="005842C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5842CA" w:rsidRPr="005842CA" w:rsidRDefault="005842C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CA" w:rsidRPr="005842CA" w:rsidRDefault="005842CA" w:rsidP="002B1C49">
            <w:pPr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Wykład, projekt</w:t>
            </w:r>
          </w:p>
        </w:tc>
      </w:tr>
      <w:tr w:rsidR="005842CA" w:rsidRPr="005842CA" w:rsidTr="005842CA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CA" w:rsidRPr="005842CA" w:rsidRDefault="005842C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5842CA" w:rsidRPr="005842CA" w:rsidRDefault="005842CA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CA" w:rsidRPr="005842CA" w:rsidRDefault="005842CA" w:rsidP="002B1C4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MT"/>
                <w:sz w:val="20"/>
                <w:szCs w:val="20"/>
                <w:lang w:eastAsia="en-US"/>
              </w:rPr>
            </w:pPr>
            <w:r w:rsidRPr="005842CA">
              <w:rPr>
                <w:rFonts w:ascii="Arial Narrow" w:eastAsiaTheme="minorHAnsi" w:hAnsi="Arial Narrow" w:cs="ArialMT"/>
                <w:sz w:val="20"/>
                <w:szCs w:val="20"/>
                <w:lang w:eastAsia="en-US"/>
              </w:rPr>
              <w:t>Zapoznanie słuchaczy z narzędziami umożliwiającymi podejmowanie decyzji menedżerskich w warunkach niepełnej informacji oraz zdobycie umiejętności wykorzystania wspomnianych narzędzi przy formułowaniu wniosków dotyczących zachodzących procesów gospodarczych</w:t>
            </w:r>
          </w:p>
        </w:tc>
      </w:tr>
      <w:tr w:rsidR="00F80F45" w:rsidRPr="005842CA" w:rsidTr="005842CA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5842C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5842C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5842C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5842C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5842CA" w:rsidTr="005842CA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5842C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5842C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5842C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5842CA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EM_W01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2D72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znajomość</w:t>
            </w: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842CA">
              <w:rPr>
                <w:rFonts w:ascii="Arial Narrow" w:hAnsi="Arial Narrow"/>
                <w:sz w:val="20"/>
                <w:szCs w:val="20"/>
              </w:rPr>
              <w:t>czynników warunkujących przestrzeń decyzyjną przedsiębiorstw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test wiedzy z pytaniami otwartymi,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EM_W01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wiedza o metodach prognozowania popytu o podaży w przedsiębiorstwie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test wiedzy z pytaniami otwartymi,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EM_W01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znajomość</w:t>
            </w:r>
            <w:r w:rsidRPr="005842CA">
              <w:rPr>
                <w:rFonts w:ascii="Arial Narrow" w:hAnsi="Arial Narrow"/>
                <w:sz w:val="20"/>
                <w:szCs w:val="20"/>
              </w:rPr>
              <w:t xml:space="preserve"> metod i technik podejmowania decyzji w przedsiębiorstwie,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test wiedzy z pytaniami otwartymi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EM_W01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znajomość  roli informacji w podejmowaniu decyzji w przedsiębiorstwie,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test wiedzy z pytaniami otwartymi</w:t>
            </w:r>
          </w:p>
        </w:tc>
      </w:tr>
    </w:tbl>
    <w:p w:rsidR="002D72F6" w:rsidRDefault="002D72F6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EM_W01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>znajomość  związków przyczynowo – skutkowych w zarządzaniu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test wiedzy z pytaniami otwartymi,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Pr="005842CA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prognozowanie podaży i popytu w przedsiębiorstwie</w:t>
            </w:r>
          </w:p>
          <w:p w:rsidR="002D72F6" w:rsidRPr="005842CA" w:rsidRDefault="002D72F6" w:rsidP="005842CA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>interpretacja wyników egzaminu i sformułowań w nim zawartych przez studenta,</w:t>
            </w:r>
          </w:p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postaw podczas przygotowania projektu 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rozumienie aspektów prawnych, technicznych, ekonomicznych, społecznych i psychologicznych podejmowania decyzji w zarządzaniu przedsiębiorstwem,</w:t>
            </w:r>
          </w:p>
          <w:p w:rsidR="002D72F6" w:rsidRPr="005842CA" w:rsidRDefault="002D72F6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>interpretacja wyników egzaminu i sformułowań w nim zawartych przez studenta,</w:t>
            </w:r>
          </w:p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postaw podczas przygotowania projektu 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wykorzystywanie wiedzy teoretycznej w zakresie zarządzania menadżerskiego,</w:t>
            </w:r>
          </w:p>
          <w:p w:rsidR="002D72F6" w:rsidRPr="005842CA" w:rsidRDefault="002D72F6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>interpretacja wyników egzaminu i sformułowań w nim zawartych przez studenta,</w:t>
            </w:r>
          </w:p>
          <w:p w:rsidR="002D72F6" w:rsidRPr="005842CA" w:rsidRDefault="002D72F6" w:rsidP="005842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postaw podczas przygotowania projektu 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EM_U02</w:t>
            </w:r>
          </w:p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42CA">
              <w:rPr>
                <w:rFonts w:ascii="Arial Narrow" w:hAnsi="Arial Narrow"/>
                <w:sz w:val="20"/>
                <w:szCs w:val="20"/>
              </w:rPr>
              <w:t>umiejętnośc</w:t>
            </w:r>
            <w:proofErr w:type="spellEnd"/>
            <w:r w:rsidRPr="005842CA">
              <w:rPr>
                <w:rFonts w:ascii="Arial Narrow" w:hAnsi="Arial Narrow"/>
                <w:sz w:val="20"/>
                <w:szCs w:val="20"/>
              </w:rPr>
              <w:t xml:space="preserve"> omawiania przydatności metod, procedur i dobrych praktyk do podejmowania decyzji strategicznych i taktycznych.</w:t>
            </w:r>
          </w:p>
          <w:p w:rsidR="002D72F6" w:rsidRPr="005842CA" w:rsidRDefault="002D72F6" w:rsidP="002B1C4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2B1C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>interpretacja wyników egzaminu i sformułowań w nim zawartych przez studenta,</w:t>
            </w:r>
          </w:p>
          <w:p w:rsidR="002D72F6" w:rsidRPr="005842CA" w:rsidRDefault="002D72F6" w:rsidP="002B1C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postaw podczas przygotowania projektu 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contextualSpacing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świadomość odpowiedzialności menadżerskiej,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podczas dyskusji na wykładzie,</w:t>
            </w:r>
          </w:p>
          <w:p w:rsidR="002D72F6" w:rsidRPr="005842CA" w:rsidRDefault="002D72F6" w:rsidP="005842CA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przy obronie projektu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2D72F6" w:rsidRPr="00A37C3F" w:rsidRDefault="002D72F6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9E57CC" w:rsidRDefault="002D72F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Świadomość wiedzy i umiejętności oraz dążenie do ciągłego rozwoju.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podczas dyskusji na wykładzie,</w:t>
            </w:r>
          </w:p>
          <w:p w:rsidR="002D72F6" w:rsidRPr="005842CA" w:rsidRDefault="002D72F6" w:rsidP="005842CA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Minion Pro"/>
                <w:color w:val="000000"/>
                <w:sz w:val="20"/>
                <w:szCs w:val="20"/>
              </w:rPr>
              <w:t>ocena postaw przy obronie projektu</w:t>
            </w:r>
          </w:p>
        </w:tc>
      </w:tr>
      <w:tr w:rsidR="002D72F6" w:rsidRPr="005842CA" w:rsidTr="005842CA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2D72F6" w:rsidRPr="005842CA" w:rsidRDefault="002D72F6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D72F6" w:rsidRPr="005842CA" w:rsidTr="005842CA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przygotowanie do wykładu = 30h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przygotowanie do egzaminu/zaliczenia = 26h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inne  (przygotowanie materiałów do projektu) = 30h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RAZEM: 127h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842CA">
              <w:rPr>
                <w:rFonts w:ascii="Arial Narrow" w:hAnsi="Arial Narrow"/>
                <w:b/>
                <w:sz w:val="20"/>
                <w:szCs w:val="20"/>
              </w:rPr>
              <w:t>Liczba punktów  ECTS: 5</w:t>
            </w:r>
          </w:p>
          <w:p w:rsidR="002D72F6" w:rsidRPr="005842CA" w:rsidRDefault="002D72F6" w:rsidP="005842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842CA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2"/>
          </w:tcPr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przygotowanie do wykładu = 30h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przygotowanie do egzaminu/zaliczenia = 26h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sz w:val="20"/>
                <w:szCs w:val="20"/>
              </w:rPr>
              <w:t>inne  (przygotowanie materiałów do projektu) = 30h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RAZEM: 127h</w:t>
            </w:r>
          </w:p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842CA">
              <w:rPr>
                <w:rFonts w:ascii="Arial Narrow" w:hAnsi="Arial Narrow"/>
                <w:b/>
                <w:sz w:val="20"/>
                <w:szCs w:val="20"/>
              </w:rPr>
              <w:t>Liczba punktów  ECTS: 5</w:t>
            </w:r>
          </w:p>
          <w:p w:rsidR="002D72F6" w:rsidRPr="005842CA" w:rsidRDefault="002D72F6" w:rsidP="005842C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842CA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2B1C49">
            <w:pPr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Podstawowa wiedza mikro- oraz makroekonomiczna, elementarna wiedza na temat zarządzania i nauk o organizacji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5842C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lastRenderedPageBreak/>
              <w:t>zajęcia w formie bezpośredniej i e-learning)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  <w:lastRenderedPageBreak/>
              <w:t>Wprowadzenie; warunki optymalizacji decyzji; etapy procesu decyzyjnego.</w:t>
            </w:r>
          </w:p>
          <w:p w:rsidR="002D72F6" w:rsidRPr="005842CA" w:rsidRDefault="002D72F6" w:rsidP="005842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>Prognozowanie popytu i podaży w przedsiębiorstwie.</w:t>
            </w:r>
          </w:p>
          <w:p w:rsidR="002D72F6" w:rsidRPr="005842CA" w:rsidRDefault="002D72F6" w:rsidP="005842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  <w:lastRenderedPageBreak/>
              <w:t>Podejmowanie decyzji w warunkach niepewności.</w:t>
            </w:r>
          </w:p>
          <w:p w:rsidR="002D72F6" w:rsidRPr="005842CA" w:rsidRDefault="002D72F6" w:rsidP="005842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  <w:t>Rola informacji w procesie podejmowania decyzji - wartość informacji i optymalne poszukiwania.</w:t>
            </w:r>
          </w:p>
          <w:p w:rsidR="002D72F6" w:rsidRPr="005842CA" w:rsidRDefault="002D72F6" w:rsidP="005842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  <w:t>Asymetria informacji a struktura organizacji.</w:t>
            </w:r>
          </w:p>
          <w:p w:rsidR="002D72F6" w:rsidRPr="005842CA" w:rsidRDefault="002D72F6" w:rsidP="005842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>Odpowiedzialność, kompetencje, odwaga,  empatia w zarządzaniu</w:t>
            </w:r>
          </w:p>
          <w:p w:rsidR="002D72F6" w:rsidRPr="005842CA" w:rsidRDefault="002D72F6" w:rsidP="005842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  <w:t>Strategie negocjacji.</w:t>
            </w:r>
          </w:p>
          <w:p w:rsidR="002D72F6" w:rsidRPr="005842CA" w:rsidRDefault="002D72F6" w:rsidP="005842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  <w:t>Decyzje inwestycyjne.</w:t>
            </w:r>
          </w:p>
          <w:p w:rsidR="002D72F6" w:rsidRPr="005842CA" w:rsidRDefault="002D72F6" w:rsidP="005842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color w:val="000000"/>
                <w:sz w:val="20"/>
                <w:szCs w:val="20"/>
              </w:rPr>
              <w:t>Związki przyczynowo – skutkowe w zarządzaniu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2B1C4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</w:pPr>
            <w:proofErr w:type="spellStart"/>
            <w:r w:rsidRPr="005842CA"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  <w:t>W.Samuelson</w:t>
            </w:r>
            <w:proofErr w:type="spellEnd"/>
            <w:r w:rsidRPr="005842CA"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  <w:t>, S. Marks, Ekonomia menedżerska, Wyd. II, PWE, Warszawa 2009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eastAsiaTheme="minorHAnsi" w:hAnsi="Arial Narrow" w:cs="Tahoma"/>
                <w:sz w:val="20"/>
                <w:szCs w:val="20"/>
                <w:lang w:eastAsia="en-US"/>
              </w:rPr>
              <w:t>I. Dąbrowski, Teoria równowagi ogólnej, Oficyna wydawnicza SGH, 2009.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5842C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2B1C49">
            <w:pPr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Wykład, dyskusja ze studentami, wykładowa burza mózgów, przygotowanie w grupach projektu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2B1C49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5842CA">
              <w:rPr>
                <w:rFonts w:ascii="Arial Narrow" w:hAnsi="Arial Narrow"/>
                <w:snapToGrid/>
              </w:rPr>
              <w:t xml:space="preserve">Rzutnik multimedialny, laptop, tablica, </w:t>
            </w:r>
            <w:proofErr w:type="spellStart"/>
            <w:r w:rsidRPr="005842CA">
              <w:rPr>
                <w:rFonts w:ascii="Arial Narrow" w:hAnsi="Arial Narrow"/>
                <w:snapToGrid/>
              </w:rPr>
              <w:t>flipcharty</w:t>
            </w:r>
            <w:proofErr w:type="spellEnd"/>
            <w:r w:rsidRPr="005842CA">
              <w:rPr>
                <w:rFonts w:ascii="Arial Narrow" w:hAnsi="Arial Narrow"/>
                <w:snapToGrid/>
              </w:rPr>
              <w:t>, kreda, pisaki, fiszki, kalkulatory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2B1C49">
            <w:pPr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 xml:space="preserve"> Cel: Ugruntowanie wiedzy i umiejętności w zakresie logicznego podejmowania decyzji menadżerskich</w:t>
            </w:r>
          </w:p>
          <w:p w:rsidR="002D72F6" w:rsidRPr="005842CA" w:rsidRDefault="002D72F6" w:rsidP="002B1C49">
            <w:pPr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Tematyka: Przesłanki decyzji strategicznych w przedsiębiorstwie, Prognozowanie popytu i podaży. Przygotowanie strategii negocjacyjnych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F6" w:rsidRPr="005842CA" w:rsidRDefault="002D72F6" w:rsidP="005842C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Zaliczenie na ocenę</w:t>
            </w:r>
          </w:p>
          <w:p w:rsidR="002D72F6" w:rsidRPr="005842CA" w:rsidRDefault="002D72F6" w:rsidP="005842C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Przygotowanie projektu i jego obrona</w:t>
            </w:r>
          </w:p>
        </w:tc>
      </w:tr>
      <w:tr w:rsidR="002D72F6" w:rsidRPr="005842CA" w:rsidTr="005842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F6" w:rsidRPr="005842CA" w:rsidRDefault="002D72F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42CA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6" w:rsidRPr="005842CA" w:rsidRDefault="002D72F6" w:rsidP="005842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Zaliczenie na ocenę,</w:t>
            </w:r>
          </w:p>
          <w:p w:rsidR="002D72F6" w:rsidRPr="005842CA" w:rsidRDefault="002D72F6" w:rsidP="005842C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2CA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584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70E"/>
    <w:multiLevelType w:val="hybridMultilevel"/>
    <w:tmpl w:val="504A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0CD1"/>
    <w:multiLevelType w:val="hybridMultilevel"/>
    <w:tmpl w:val="CFF8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377EA"/>
    <w:multiLevelType w:val="hybridMultilevel"/>
    <w:tmpl w:val="1C66C1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7764A7E"/>
    <w:multiLevelType w:val="hybridMultilevel"/>
    <w:tmpl w:val="9AC876D6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5"/>
  </w:num>
  <w:num w:numId="5">
    <w:abstractNumId w:val="18"/>
  </w:num>
  <w:num w:numId="6">
    <w:abstractNumId w:val="8"/>
  </w:num>
  <w:num w:numId="7">
    <w:abstractNumId w:val="20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4"/>
  </w:num>
  <w:num w:numId="16">
    <w:abstractNumId w:val="6"/>
  </w:num>
  <w:num w:numId="17">
    <w:abstractNumId w:val="17"/>
  </w:num>
  <w:num w:numId="18">
    <w:abstractNumId w:val="7"/>
  </w:num>
  <w:num w:numId="19">
    <w:abstractNumId w:val="12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2D72F6"/>
    <w:rsid w:val="00305FCA"/>
    <w:rsid w:val="00344099"/>
    <w:rsid w:val="003714CC"/>
    <w:rsid w:val="003A7EEB"/>
    <w:rsid w:val="00406D34"/>
    <w:rsid w:val="00435E9A"/>
    <w:rsid w:val="00532A84"/>
    <w:rsid w:val="00565D3A"/>
    <w:rsid w:val="005842CA"/>
    <w:rsid w:val="005E6031"/>
    <w:rsid w:val="00602443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5842CA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3EBD-1E16-4021-AE1B-71DE87F3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2015-04-29T12:57:00Z</dcterms:created>
  <dcterms:modified xsi:type="dcterms:W3CDTF">2015-05-21T08:29:00Z</dcterms:modified>
</cp:coreProperties>
</file>